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41D8B010" w:rsidR="00E609E6" w:rsidRPr="00BE3487" w:rsidRDefault="00E609E6" w:rsidP="00E609E6">
          <w:pPr>
            <w:rPr>
              <w:rStyle w:val="Style670"/>
              <w:szCs w:val="24"/>
            </w:rPr>
          </w:pPr>
          <w:r w:rsidRPr="00BE3487">
            <w:rPr>
              <w:rStyle w:val="Style670"/>
              <w:szCs w:val="24"/>
            </w:rPr>
            <w:t>It’s with great pleasure to announce that Event Decorators of Iowa has been selected as the Official Decorating contractor for the upcoming</w:t>
          </w:r>
          <w:r w:rsidR="0054693D">
            <w:rPr>
              <w:rStyle w:val="Style670"/>
              <w:szCs w:val="24"/>
            </w:rPr>
            <w:t xml:space="preserve"> I</w:t>
          </w:r>
          <w:r w:rsidR="008D08C4">
            <w:rPr>
              <w:rStyle w:val="Style670"/>
              <w:szCs w:val="24"/>
            </w:rPr>
            <w:t>SAC Annual Conference</w:t>
          </w:r>
          <w:r w:rsidR="0054693D">
            <w:rPr>
              <w:rStyle w:val="Style670"/>
              <w:szCs w:val="24"/>
            </w:rPr>
            <w:t>.</w:t>
          </w:r>
          <w:r w:rsidR="00000FA8">
            <w:rPr>
              <w:rStyle w:val="Style670"/>
              <w:szCs w:val="24"/>
            </w:rPr>
            <w:t xml:space="preserve"> The event scheduled fo</w:t>
          </w:r>
          <w:r w:rsidR="008D08C4">
            <w:rPr>
              <w:rStyle w:val="Style670"/>
              <w:szCs w:val="24"/>
            </w:rPr>
            <w:t xml:space="preserve">r </w:t>
          </w:r>
          <w:r w:rsidR="00440598">
            <w:rPr>
              <w:rStyle w:val="Style670"/>
              <w:szCs w:val="24"/>
            </w:rPr>
            <w:t xml:space="preserve">         August 23, 2023</w:t>
          </w:r>
          <w:r w:rsidR="008D08C4">
            <w:rPr>
              <w:rStyle w:val="Style670"/>
              <w:szCs w:val="24"/>
            </w:rPr>
            <w:t xml:space="preserve"> 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21D43711" w:rsidR="00E609E6" w:rsidRPr="00BE3487" w:rsidRDefault="00E609E6" w:rsidP="00102AC6">
          <w:pPr>
            <w:pStyle w:val="NoSpacing"/>
            <w:rPr>
              <w:rStyle w:val="Style670"/>
              <w:szCs w:val="24"/>
            </w:rPr>
          </w:pPr>
          <w:r w:rsidRPr="00BE3487">
            <w:rPr>
              <w:rStyle w:val="Style670"/>
              <w:szCs w:val="24"/>
            </w:rPr>
            <w:tab/>
            <w:t xml:space="preserve">8’ </w:t>
          </w:r>
          <w:r w:rsidR="00CB703B">
            <w:rPr>
              <w:rStyle w:val="Style670"/>
              <w:szCs w:val="24"/>
            </w:rPr>
            <w:t xml:space="preserve">red </w:t>
          </w:r>
          <w:r w:rsidRPr="00BE3487">
            <w:rPr>
              <w:rStyle w:val="Style670"/>
              <w:szCs w:val="24"/>
            </w:rPr>
            <w:t>high</w:t>
          </w:r>
          <w:r w:rsidR="0054693D">
            <w:rPr>
              <w:rStyle w:val="Style670"/>
              <w:szCs w:val="24"/>
            </w:rPr>
            <w:t xml:space="preserve"> </w:t>
          </w:r>
          <w:r w:rsidRPr="00BE3487">
            <w:rPr>
              <w:rStyle w:val="Style670"/>
              <w:szCs w:val="24"/>
            </w:rPr>
            <w:t>back wall curtains</w:t>
          </w:r>
        </w:p>
        <w:p w14:paraId="3F213A4B" w14:textId="10D3A92E"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 xml:space="preserve">3’ </w:t>
          </w:r>
          <w:r w:rsidR="00CB703B">
            <w:rPr>
              <w:rStyle w:val="Style670"/>
              <w:szCs w:val="24"/>
            </w:rPr>
            <w:t xml:space="preserve">red </w:t>
          </w:r>
          <w:r w:rsidRPr="00BE3487">
            <w:rPr>
              <w:rStyle w:val="Style670"/>
              <w:szCs w:val="24"/>
            </w:rPr>
            <w:t>high 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1695B0DC"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CB703B">
            <w:rPr>
              <w:rStyle w:val="Style670"/>
              <w:szCs w:val="24"/>
            </w:rPr>
            <w:t xml:space="preserve">red </w:t>
          </w:r>
          <w:r w:rsidR="0054693D">
            <w:rPr>
              <w:rStyle w:val="Style670"/>
              <w:szCs w:val="24"/>
            </w:rPr>
            <w:t>6</w:t>
          </w:r>
          <w:r w:rsidR="00600BE5">
            <w:rPr>
              <w:rStyle w:val="Style670"/>
              <w:szCs w:val="24"/>
            </w:rPr>
            <w:t xml:space="preserve">’x30’ </w:t>
          </w:r>
          <w:r w:rsidR="007F66E1">
            <w:rPr>
              <w:rStyle w:val="Style670"/>
              <w:szCs w:val="24"/>
            </w:rPr>
            <w:t xml:space="preserve">table skirted </w:t>
          </w:r>
        </w:p>
        <w:p w14:paraId="662FF778" w14:textId="714BF723"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00FA8">
            <w:rPr>
              <w:rStyle w:val="Style670"/>
              <w:szCs w:val="24"/>
            </w:rPr>
            <w:t xml:space="preserve">side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108F3FC9"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CB703B">
            <w:rPr>
              <w:rStyle w:val="Style670"/>
              <w:szCs w:val="24"/>
            </w:rPr>
            <w:t>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5A1B49F6" w:rsidR="004E2AB9" w:rsidRPr="00CA7590" w:rsidRDefault="00E609E6" w:rsidP="00CA7590">
          <w:pPr>
            <w:rPr>
              <w:rStyle w:val="Style670"/>
              <w:b/>
              <w:bCs/>
              <w:szCs w:val="24"/>
            </w:rPr>
          </w:pPr>
          <w:r w:rsidRPr="00E609E6">
            <w:rPr>
              <w:rStyle w:val="Style670"/>
              <w:b/>
              <w:bCs/>
              <w:szCs w:val="24"/>
            </w:rPr>
            <w:t>Exhibitor move in/out schedule:</w:t>
          </w:r>
        </w:p>
        <w:p w14:paraId="3A14E7D4" w14:textId="0BB554C5" w:rsidR="00EF0479" w:rsidRDefault="00CB703B" w:rsidP="00D75B47">
          <w:pPr>
            <w:pStyle w:val="NoSpacing"/>
            <w:rPr>
              <w:rStyle w:val="Style670"/>
              <w:szCs w:val="24"/>
            </w:rPr>
          </w:pPr>
          <w:r>
            <w:rPr>
              <w:rStyle w:val="Style670"/>
              <w:szCs w:val="24"/>
            </w:rPr>
            <w:t>Tuesday August 2</w:t>
          </w:r>
          <w:r w:rsidR="00440598">
            <w:rPr>
              <w:rStyle w:val="Style670"/>
              <w:szCs w:val="24"/>
            </w:rPr>
            <w:t xml:space="preserve">2  </w:t>
          </w:r>
          <w:r>
            <w:rPr>
              <w:rStyle w:val="Style670"/>
              <w:szCs w:val="24"/>
            </w:rPr>
            <w:t xml:space="preserve">  </w:t>
          </w:r>
          <w:r w:rsidR="00EF0479">
            <w:rPr>
              <w:rStyle w:val="Style670"/>
              <w:szCs w:val="24"/>
            </w:rPr>
            <w:tab/>
          </w:r>
          <w:r w:rsidR="00CA7590">
            <w:rPr>
              <w:rStyle w:val="Style670"/>
              <w:szCs w:val="24"/>
            </w:rPr>
            <w:t>Exhibitor</w:t>
          </w:r>
          <w:r w:rsidR="001A5BC4">
            <w:rPr>
              <w:rStyle w:val="Style670"/>
              <w:szCs w:val="24"/>
            </w:rPr>
            <w:t xml:space="preserve"> setup </w:t>
          </w:r>
          <w:r w:rsidR="00DD43B5">
            <w:rPr>
              <w:rStyle w:val="Style670"/>
              <w:szCs w:val="24"/>
            </w:rPr>
            <w:t>3: oo</w:t>
          </w:r>
          <w:r>
            <w:rPr>
              <w:rStyle w:val="Style670"/>
              <w:szCs w:val="24"/>
            </w:rPr>
            <w:t xml:space="preserve"> – 6:00</w:t>
          </w:r>
          <w:r w:rsidR="001A5BC4">
            <w:rPr>
              <w:rStyle w:val="Style670"/>
              <w:szCs w:val="24"/>
            </w:rPr>
            <w:t xml:space="preserve"> pm</w:t>
          </w:r>
        </w:p>
        <w:p w14:paraId="5EE9252E" w14:textId="794F8B66" w:rsidR="001A5BC4" w:rsidRDefault="00CB703B" w:rsidP="00D75B47">
          <w:pPr>
            <w:pStyle w:val="NoSpacing"/>
            <w:rPr>
              <w:rStyle w:val="Style670"/>
              <w:szCs w:val="24"/>
            </w:rPr>
          </w:pPr>
          <w:r>
            <w:rPr>
              <w:rStyle w:val="Style670"/>
              <w:szCs w:val="24"/>
            </w:rPr>
            <w:t>Wednesday August 2</w:t>
          </w:r>
          <w:r w:rsidR="00440598">
            <w:rPr>
              <w:rStyle w:val="Style670"/>
              <w:szCs w:val="24"/>
            </w:rPr>
            <w:t>3</w:t>
          </w:r>
          <w:r w:rsidR="00000FA8">
            <w:rPr>
              <w:rStyle w:val="Style670"/>
              <w:szCs w:val="24"/>
            </w:rPr>
            <w:tab/>
            <w:t>Exhibitor set up 7</w:t>
          </w:r>
          <w:r>
            <w:rPr>
              <w:rStyle w:val="Style670"/>
              <w:szCs w:val="24"/>
            </w:rPr>
            <w:t>:00 - 8</w:t>
          </w:r>
          <w:r w:rsidR="00000FA8">
            <w:rPr>
              <w:rStyle w:val="Style670"/>
              <w:szCs w:val="24"/>
            </w:rPr>
            <w:t>:00 am</w:t>
          </w:r>
        </w:p>
        <w:p w14:paraId="1223CF32" w14:textId="54B98422" w:rsidR="00000FA8" w:rsidRDefault="00CB703B" w:rsidP="00D75B47">
          <w:pPr>
            <w:pStyle w:val="NoSpacing"/>
            <w:rPr>
              <w:rStyle w:val="Style670"/>
              <w:szCs w:val="24"/>
            </w:rPr>
          </w:pPr>
          <w:r>
            <w:rPr>
              <w:rStyle w:val="Style670"/>
              <w:szCs w:val="24"/>
            </w:rPr>
            <w:t>Thursday August 2</w:t>
          </w:r>
          <w:r w:rsidR="00440598">
            <w:rPr>
              <w:rStyle w:val="Style670"/>
              <w:szCs w:val="24"/>
            </w:rPr>
            <w:t>4</w:t>
          </w:r>
          <w:r>
            <w:rPr>
              <w:rStyle w:val="Style670"/>
              <w:szCs w:val="24"/>
            </w:rPr>
            <w:t xml:space="preserve"> </w:t>
          </w:r>
          <w:r w:rsidR="00000FA8">
            <w:rPr>
              <w:rStyle w:val="Style670"/>
              <w:szCs w:val="24"/>
            </w:rPr>
            <w:tab/>
            <w:t xml:space="preserve">Exhibitor move out </w:t>
          </w:r>
          <w:r>
            <w:rPr>
              <w:rStyle w:val="Style670"/>
              <w:szCs w:val="24"/>
            </w:rPr>
            <w:t>12:30 - 4</w:t>
          </w:r>
          <w:r w:rsidR="00000FA8">
            <w:rPr>
              <w:rStyle w:val="Style670"/>
              <w:szCs w:val="24"/>
            </w:rPr>
            <w:t>:00 pm</w:t>
          </w:r>
        </w:p>
        <w:p w14:paraId="600A4A76" w14:textId="6DF8C692" w:rsidR="00E609E6" w:rsidRDefault="00E609E6" w:rsidP="00E609E6">
          <w:pPr>
            <w:rPr>
              <w:rStyle w:val="Style670"/>
              <w:szCs w:val="24"/>
            </w:rPr>
          </w:pPr>
        </w:p>
        <w:p w14:paraId="05D77AAB" w14:textId="3A400A84"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634FDD">
            <w:rPr>
              <w:rStyle w:val="Style670"/>
              <w:szCs w:val="24"/>
            </w:rPr>
            <w:t xml:space="preserve"> </w:t>
          </w:r>
          <w:r w:rsidR="00B01B0B">
            <w:rPr>
              <w:rStyle w:val="Style670"/>
              <w:szCs w:val="24"/>
            </w:rPr>
            <w:t xml:space="preserve">August </w:t>
          </w:r>
          <w:r w:rsidR="00AF0225">
            <w:rPr>
              <w:rStyle w:val="Style670"/>
              <w:szCs w:val="24"/>
            </w:rPr>
            <w:t>3, 2023</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5196A9E0" w14:textId="45686F25"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tc>
          <w:tcPr>
            <w:tcW w:w="3640" w:type="dxa"/>
          </w:tcPr>
          <w:p w14:paraId="75D87BB6" w14:textId="2981C206" w:rsidR="00F025CA" w:rsidRPr="00906489" w:rsidRDefault="00906489" w:rsidP="006B2F37">
            <w:pPr>
              <w:pStyle w:val="NoSpacing"/>
              <w:rPr>
                <w:rStyle w:val="Style3"/>
                <w:sz w:val="28"/>
                <w:szCs w:val="28"/>
              </w:rPr>
            </w:pPr>
            <w:r w:rsidRPr="00906489">
              <w:rPr>
                <w:rStyle w:val="Style3"/>
                <w:sz w:val="28"/>
                <w:szCs w:val="28"/>
              </w:rPr>
              <w:lastRenderedPageBreak/>
              <w:t>ISAC Annual Conference</w:t>
            </w:r>
          </w:p>
        </w:tc>
        <w:tc>
          <w:tcPr>
            <w:tcW w:w="3641"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978252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payment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41BD9A7D" w:rsidR="00495123" w:rsidRPr="00F6539B"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as a result of show site orders placed by your representative.</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737D7C35" w:rsidR="00620806" w:rsidRDefault="00784726" w:rsidP="004C7F3A">
      <w:pPr>
        <w:pStyle w:val="NoSpacing"/>
        <w:rPr>
          <w:rFonts w:ascii="Georgia" w:hAnsi="Georgia"/>
          <w:sz w:val="24"/>
          <w:szCs w:val="24"/>
        </w:rPr>
      </w:pPr>
      <w:r w:rsidRPr="004E4915">
        <w:rPr>
          <w:rFonts w:ascii="Georgia" w:hAnsi="Georgia"/>
          <w:i/>
          <w:iCs/>
          <w:sz w:val="24"/>
          <w:szCs w:val="24"/>
        </w:rPr>
        <w:t>We will use this authorization to charge your credit card account for your advance orders and any additional amounts incurred as a result of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5A73BD13"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SAC Annual</w:t>
                </w:r>
                <w:r>
                  <w:rPr>
                    <w:rStyle w:val="Style411"/>
                  </w:rPr>
                  <w:t xml:space="preserve"> </w:t>
                </w:r>
                <w:r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3-08-02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7D043735" w:rsidR="004A36AB" w:rsidRDefault="00AF0225" w:rsidP="00AF0225">
                <w:pPr>
                  <w:rPr>
                    <w:rFonts w:ascii="Georgia" w:hAnsi="Georgia"/>
                    <w:sz w:val="28"/>
                    <w:szCs w:val="28"/>
                  </w:rPr>
                </w:pPr>
                <w:r>
                  <w:rPr>
                    <w:rStyle w:val="Style413"/>
                  </w:rPr>
                  <w:t>Wednesday, August 2, 2023</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BC3CD6A" w:rsidR="004A36AB" w:rsidRPr="00956AB3" w:rsidRDefault="004A36AB" w:rsidP="00634FDD">
            <w:pPr>
              <w:rPr>
                <w:rFonts w:ascii="Georgia" w:hAnsi="Georgia"/>
                <w:sz w:val="20"/>
                <w:szCs w:val="20"/>
              </w:rPr>
            </w:pPr>
            <w:r w:rsidRPr="00956AB3">
              <w:rPr>
                <w:rFonts w:ascii="Georgia" w:hAnsi="Georgia"/>
                <w:sz w:val="20"/>
                <w:szCs w:val="20"/>
              </w:rPr>
              <w:t xml:space="preserve"> 3</w:t>
            </w:r>
            <w:r w:rsidR="00906489">
              <w:rPr>
                <w:rFonts w:ascii="Georgia" w:hAnsi="Georgia"/>
                <w:sz w:val="20"/>
                <w:szCs w:val="20"/>
              </w:rPr>
              <w:t>9</w:t>
            </w:r>
            <w:r w:rsidRPr="00956AB3">
              <w:rPr>
                <w:rFonts w:ascii="Georgia" w:hAnsi="Georgia"/>
                <w:sz w:val="20"/>
                <w:szCs w:val="20"/>
              </w:rPr>
              <w:t>.50</w:t>
            </w:r>
          </w:p>
        </w:tc>
        <w:tc>
          <w:tcPr>
            <w:tcW w:w="1530" w:type="dxa"/>
          </w:tcPr>
          <w:p w14:paraId="5B2B3491" w14:textId="30FA5F5F" w:rsidR="004A36AB" w:rsidRPr="00956AB3" w:rsidRDefault="004A36AB" w:rsidP="00634FDD">
            <w:pPr>
              <w:rPr>
                <w:rFonts w:ascii="Georgia" w:hAnsi="Georgia"/>
                <w:sz w:val="20"/>
                <w:szCs w:val="20"/>
              </w:rPr>
            </w:pPr>
            <w:r w:rsidRPr="00956AB3">
              <w:rPr>
                <w:rFonts w:ascii="Georgia" w:hAnsi="Georgia"/>
                <w:sz w:val="20"/>
                <w:szCs w:val="20"/>
              </w:rPr>
              <w:t>4</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lastRenderedPageBreak/>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30F43BD7"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8D724B" w:rsidRPr="008D724B">
                  <w:rPr>
                    <w:rStyle w:val="Style670"/>
                    <w:b/>
                  </w:rPr>
                  <w:t>I</w:t>
                </w:r>
                <w:r w:rsidR="005B7023">
                  <w:rPr>
                    <w:rStyle w:val="Style670"/>
                    <w:b/>
                  </w:rPr>
                  <w:t xml:space="preserve">SAC Annual </w:t>
                </w:r>
                <w:r w:rsidR="008D724B" w:rsidRPr="008D724B">
                  <w:rPr>
                    <w:rStyle w:val="Style670"/>
                    <w:b/>
                  </w:rPr>
                  <w:t>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75D5C6D0"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Event Decorators of Iowa, Inc. is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0A83CD96" w14:textId="576258AB" w:rsidR="008D724B" w:rsidRPr="003F2621" w:rsidRDefault="005B7023" w:rsidP="00E609E6">
            <w:pPr>
              <w:pStyle w:val="NoSpacing"/>
              <w:rPr>
                <w:rFonts w:ascii="Georgia" w:hAnsi="Georgia"/>
                <w:b/>
                <w:bCs/>
                <w:sz w:val="24"/>
                <w:szCs w:val="24"/>
              </w:rPr>
            </w:pPr>
            <w:r>
              <w:rPr>
                <w:rFonts w:ascii="Georgia" w:hAnsi="Georgia"/>
                <w:b/>
                <w:bCs/>
                <w:sz w:val="24"/>
                <w:szCs w:val="24"/>
              </w:rPr>
              <w:t>July</w:t>
            </w:r>
            <w:r w:rsidR="00D95052">
              <w:rPr>
                <w:rFonts w:ascii="Georgia" w:hAnsi="Georgia"/>
                <w:b/>
                <w:bCs/>
                <w:sz w:val="24"/>
                <w:szCs w:val="24"/>
              </w:rPr>
              <w:t xml:space="preserve"> 1</w:t>
            </w:r>
            <w:r w:rsidR="00FF03EA">
              <w:rPr>
                <w:rFonts w:ascii="Georgia" w:hAnsi="Georgia"/>
                <w:b/>
                <w:bCs/>
                <w:sz w:val="24"/>
                <w:szCs w:val="24"/>
              </w:rPr>
              <w:t>8</w:t>
            </w:r>
            <w:r w:rsidR="00D95052">
              <w:rPr>
                <w:rFonts w:ascii="Georgia" w:hAnsi="Georgia"/>
                <w:b/>
                <w:bCs/>
                <w:sz w:val="24"/>
                <w:szCs w:val="24"/>
              </w:rPr>
              <w:t xml:space="preserve"> – August 1</w:t>
            </w:r>
            <w:r w:rsidR="00FF03EA">
              <w:rPr>
                <w:rFonts w:ascii="Georgia" w:hAnsi="Georgia"/>
                <w:b/>
                <w:bCs/>
                <w:sz w:val="24"/>
                <w:szCs w:val="24"/>
              </w:rPr>
              <w:t>8</w:t>
            </w: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B40A489" w14:textId="77777777"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72F06A8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104</w:t>
            </w:r>
            <w:r w:rsidR="00FF03EA">
              <w:rPr>
                <w:rFonts w:ascii="Georgia" w:hAnsi="Georgia"/>
                <w:sz w:val="24"/>
                <w:szCs w:val="24"/>
              </w:rPr>
              <w:t>.</w:t>
            </w:r>
            <w:r>
              <w:rPr>
                <w:rFonts w:ascii="Georgia" w:hAnsi="Georgia"/>
                <w:sz w:val="24"/>
                <w:szCs w:val="24"/>
              </w:rPr>
              <w:t>00 per hundred weight.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415E4250"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104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3F19AB48"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DAY</w:t>
      </w:r>
      <w:r w:rsidR="00D95052">
        <w:rPr>
          <w:rFonts w:ascii="Georgia" w:hAnsi="Georgia"/>
          <w:b/>
          <w:bCs/>
        </w:rPr>
        <w:t xml:space="preserve"> AUGUST 23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F615D87" w14:textId="77777777"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2FD25A1F"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93</w:t>
            </w:r>
            <w:r>
              <w:rPr>
                <w:rFonts w:ascii="Georgia" w:hAnsi="Georgia"/>
                <w:sz w:val="24"/>
                <w:szCs w:val="24"/>
              </w:rPr>
              <w:t>.50 per hundred weight.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2C599555"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93</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73D7D181" w14:textId="77777777"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20C29B7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114</w:t>
            </w:r>
            <w:r>
              <w:rPr>
                <w:rFonts w:ascii="Georgia" w:hAnsi="Georgia"/>
                <w:sz w:val="24"/>
                <w:szCs w:val="24"/>
              </w:rPr>
              <w:t>.00 per hundred weight.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0D74CCFB"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114</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lastRenderedPageBreak/>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77777777" w:rsidR="00620806" w:rsidRDefault="00620806" w:rsidP="00620806">
      <w:pPr>
        <w:pStyle w:val="NoSpacing"/>
        <w:rPr>
          <w:rFonts w:ascii="Georgia" w:hAnsi="Georgia"/>
          <w:sz w:val="24"/>
          <w:szCs w:val="24"/>
        </w:rPr>
      </w:pPr>
      <w:r>
        <w:rPr>
          <w:rFonts w:ascii="Georgia" w:hAnsi="Georgia"/>
          <w:sz w:val="24"/>
          <w:szCs w:val="24"/>
        </w:rPr>
        <w:t>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as a result of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452FD0B7" w:rsidR="00620806" w:rsidRDefault="008D724B" w:rsidP="00E609E6">
                <w:pPr>
                  <w:pStyle w:val="NoSpacing"/>
                  <w:jc w:val="center"/>
                  <w:rPr>
                    <w:rFonts w:ascii="Georgia" w:hAnsi="Georgia"/>
                    <w:sz w:val="28"/>
                    <w:szCs w:val="28"/>
                  </w:rPr>
                </w:pPr>
                <w:r>
                  <w:rPr>
                    <w:rStyle w:val="Style667"/>
                  </w:rPr>
                  <w:t>I</w:t>
                </w:r>
                <w:r w:rsidR="00C425C2">
                  <w:rPr>
                    <w:rStyle w:val="Style667"/>
                  </w:rPr>
                  <w:t>SAC Annual</w:t>
                </w:r>
                <w:r>
                  <w:rPr>
                    <w:rStyle w:val="Style667"/>
                  </w:rPr>
                  <w:t xml:space="preserve">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73F4D915"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SAC Annual</w:t>
                  </w:r>
                  <w:r w:rsidR="00531F05">
                    <w:rPr>
                      <w:rStyle w:val="Style92"/>
                      <w:b/>
                      <w:bCs/>
                      <w:sz w:val="22"/>
                      <w:szCs w:val="20"/>
                    </w:rPr>
                    <w:t xml:space="preserve"> </w:t>
                  </w:r>
                  <w:r w:rsidRPr="008D724B">
                    <w:rPr>
                      <w:rStyle w:val="Style92"/>
                      <w:b/>
                      <w:bCs/>
                      <w:sz w:val="22"/>
                      <w:szCs w:val="20"/>
                    </w:rPr>
                    <w:t>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588BACE9" w14:textId="54BE3A2C"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C425C2">
              <w:rPr>
                <w:rFonts w:ascii="Georgia" w:eastAsia="Times New Roman" w:hAnsi="Georgia" w:cs="Times New Roman"/>
                <w:color w:val="000000"/>
                <w:sz w:val="24"/>
                <w:szCs w:val="24"/>
              </w:rPr>
              <w:t>Ballroom A/B</w:t>
            </w:r>
          </w:p>
          <w:p w14:paraId="658C750F" w14:textId="236463D1"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Content>
                  <w:tc>
                    <w:tcPr>
                      <w:tcW w:w="4335" w:type="dxa"/>
                    </w:tcPr>
                    <w:p w14:paraId="7436C7A0" w14:textId="270A41AB" w:rsidR="00620806" w:rsidRPr="00552704" w:rsidRDefault="008D724B" w:rsidP="00E609E6">
                      <w:pPr>
                        <w:pStyle w:val="NoSpacing"/>
                        <w:rPr>
                          <w:rStyle w:val="Style92"/>
                          <w:sz w:val="28"/>
                          <w:szCs w:val="24"/>
                        </w:rPr>
                      </w:pPr>
                      <w:r w:rsidRPr="00552704">
                        <w:rPr>
                          <w:rStyle w:val="Style670"/>
                          <w:b/>
                          <w:sz w:val="22"/>
                        </w:rPr>
                        <w:t>I</w:t>
                      </w:r>
                      <w:r w:rsidR="00C425C2">
                        <w:rPr>
                          <w:rStyle w:val="Style670"/>
                          <w:b/>
                          <w:sz w:val="22"/>
                        </w:rPr>
                        <w:t>SAC Annual</w:t>
                      </w:r>
                      <w:r w:rsidRPr="00552704">
                        <w:rPr>
                          <w:rStyle w:val="Style670"/>
                          <w:b/>
                          <w:sz w:val="22"/>
                        </w:rPr>
                        <w:t xml:space="preserve">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0834" w:type="dxa"/>
        <w:tblLook w:val="04A0" w:firstRow="1" w:lastRow="0" w:firstColumn="1" w:lastColumn="0" w:noHBand="0" w:noVBand="1"/>
      </w:tblPr>
      <w:tblGrid>
        <w:gridCol w:w="6565"/>
        <w:gridCol w:w="4269"/>
      </w:tblGrid>
      <w:tr w:rsidR="00620806" w:rsidRPr="00963404" w14:paraId="6A1B3532" w14:textId="77777777" w:rsidTr="00E609E6">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51E5708A" w14:textId="009E7A59"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552704">
                  <w:rPr>
                    <w:rStyle w:val="Style665"/>
                  </w:rPr>
                  <w:t xml:space="preserve"> </w:t>
                </w:r>
                <w:r w:rsidR="00531F05">
                  <w:rPr>
                    <w:rStyle w:val="Style665"/>
                  </w:rPr>
                  <w:t>July 1</w:t>
                </w:r>
                <w:r w:rsidR="00FF03EA">
                  <w:rPr>
                    <w:rStyle w:val="Style665"/>
                  </w:rPr>
                  <w:t>8</w:t>
                </w:r>
                <w:r w:rsidR="00531F05">
                  <w:rPr>
                    <w:rStyle w:val="Style665"/>
                  </w:rPr>
                  <w:t xml:space="preserve"> – August 1</w:t>
                </w:r>
                <w:r w:rsidR="00FF03EA">
                  <w:rPr>
                    <w:rStyle w:val="Style665"/>
                  </w:rPr>
                  <w:t>8</w:t>
                </w:r>
              </w:sdtContent>
            </w:sdt>
          </w:p>
        </w:tc>
      </w:tr>
      <w:tr w:rsidR="00620806" w:rsidRPr="00963404" w14:paraId="00A343F7" w14:textId="77777777" w:rsidTr="00E609E6">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E609E6">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269"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77777777"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as a result of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lastRenderedPageBreak/>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067440A7" w:rsidR="00620806" w:rsidRPr="00552704" w:rsidRDefault="006D184A" w:rsidP="00E609E6">
                <w:pPr>
                  <w:pStyle w:val="NoSpacing"/>
                  <w:rPr>
                    <w:rStyle w:val="Style12"/>
                    <w:bCs/>
                    <w:szCs w:val="24"/>
                  </w:rPr>
                </w:pPr>
                <w:r>
                  <w:rPr>
                    <w:rStyle w:val="Style668"/>
                  </w:rPr>
                  <w:t xml:space="preserve">ISAC </w:t>
                </w:r>
                <w:r w:rsidR="00DD43B5">
                  <w:rPr>
                    <w:rStyle w:val="Style668"/>
                  </w:rPr>
                  <w:t>Annual</w:t>
                </w:r>
                <w:r>
                  <w:rPr>
                    <w:rStyle w:val="Style670"/>
                    <w:bCs/>
                    <w:szCs w:val="24"/>
                  </w:rPr>
                  <w:t xml:space="preserve">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77777777"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6208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77777777"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-hour advance notice is provided. Speed of installation and dismantling cannot be guaranteed to conform to your estimate or past experience.</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307E2E">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819C" w14:textId="77777777" w:rsidR="00BA305D" w:rsidRDefault="00BA305D" w:rsidP="005C0B21">
      <w:pPr>
        <w:spacing w:after="0" w:line="240" w:lineRule="auto"/>
      </w:pPr>
      <w:r>
        <w:separator/>
      </w:r>
    </w:p>
  </w:endnote>
  <w:endnote w:type="continuationSeparator" w:id="0">
    <w:p w14:paraId="2F1EE2D8" w14:textId="77777777" w:rsidR="00BA305D" w:rsidRDefault="00BA305D"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6C12" w14:textId="77777777" w:rsidR="00BA305D" w:rsidRDefault="00BA305D" w:rsidP="005C0B21">
      <w:pPr>
        <w:spacing w:after="0" w:line="240" w:lineRule="auto"/>
      </w:pPr>
      <w:r>
        <w:separator/>
      </w:r>
    </w:p>
  </w:footnote>
  <w:footnote w:type="continuationSeparator" w:id="0">
    <w:p w14:paraId="2CCAB1EE" w14:textId="77777777" w:rsidR="00BA305D" w:rsidRDefault="00BA305D"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77777777" w:rsidR="00000FA8" w:rsidRPr="00740435" w:rsidRDefault="00000FA8" w:rsidP="006356DE">
    <w:pPr>
      <w:pStyle w:val="Footer"/>
      <w:jc w:val="center"/>
      <w:rPr>
        <w:rFonts w:ascii="Georgia" w:hAnsi="Georgia"/>
        <w:sz w:val="20"/>
        <w:szCs w:val="20"/>
      </w:rPr>
    </w:pPr>
    <w:bookmarkStart w:id="11" w:name="_Hlk31030392"/>
    <w:r w:rsidRPr="00740435">
      <w:rPr>
        <w:rFonts w:ascii="Georgia" w:hAnsi="Georgia"/>
        <w:sz w:val="20"/>
        <w:szCs w:val="20"/>
      </w:rPr>
      <w:t>520 SE 4</w:t>
    </w:r>
    <w:r w:rsidRPr="00740435">
      <w:rPr>
        <w:rFonts w:ascii="Georgia" w:hAnsi="Georgia"/>
        <w:sz w:val="20"/>
        <w:szCs w:val="20"/>
        <w:vertAlign w:val="superscript"/>
      </w:rPr>
      <w:t>th</w:t>
    </w:r>
    <w:r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000FA8" w:rsidRDefault="00000FA8"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465C43FF" w:rsidR="00000FA8" w:rsidRPr="00CB3E59" w:rsidRDefault="00000FA8" w:rsidP="000E088E">
    <w:pPr>
      <w:pStyle w:val="Header"/>
      <w:jc w:val="center"/>
      <w:rPr>
        <w:rFonts w:ascii="Georgia" w:hAnsi="Georgia"/>
      </w:rPr>
    </w:pPr>
    <w:r w:rsidRPr="00CB3E59">
      <w:rPr>
        <w:rFonts w:ascii="Georgia" w:hAnsi="Georgia"/>
      </w:rPr>
      <w:t>520 SE 4</w:t>
    </w:r>
    <w:r w:rsidRPr="00CB3E59">
      <w:rPr>
        <w:rFonts w:ascii="Georgia" w:hAnsi="Georgia"/>
        <w:vertAlign w:val="superscript"/>
      </w:rPr>
      <w:t>th</w:t>
    </w:r>
    <w:r w:rsidRPr="00CB3E59">
      <w:rPr>
        <w:rFonts w:ascii="Georgia" w:hAnsi="Georgia"/>
      </w:rPr>
      <w:t xml:space="preserve"> Street</w:t>
    </w:r>
    <w:r>
      <w:rPr>
        <w:rFonts w:ascii="Georgia" w:hAnsi="Georgia"/>
      </w:rPr>
      <w:t xml:space="preserve"> |</w:t>
    </w:r>
    <w:r w:rsidRPr="00CB3E59">
      <w:rPr>
        <w:rFonts w:ascii="Georgia" w:hAnsi="Georgia"/>
      </w:rPr>
      <w:t>Des Moines, Iowa 50309</w:t>
    </w:r>
    <w:r>
      <w:rPr>
        <w:rFonts w:ascii="Georgia" w:hAnsi="Georgia"/>
      </w:rPr>
      <w:t xml:space="preserve"> | </w:t>
    </w:r>
    <w:r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44B1A"/>
    <w:rsid w:val="00053480"/>
    <w:rsid w:val="0005566B"/>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5BC4"/>
    <w:rsid w:val="001A7909"/>
    <w:rsid w:val="001C7960"/>
    <w:rsid w:val="001D126F"/>
    <w:rsid w:val="001E0266"/>
    <w:rsid w:val="001E2DE5"/>
    <w:rsid w:val="001E4A6E"/>
    <w:rsid w:val="001E5CDB"/>
    <w:rsid w:val="001E6E7E"/>
    <w:rsid w:val="001F0DFE"/>
    <w:rsid w:val="001F2A72"/>
    <w:rsid w:val="001F3BEC"/>
    <w:rsid w:val="001F6097"/>
    <w:rsid w:val="00203E7D"/>
    <w:rsid w:val="00207F8D"/>
    <w:rsid w:val="00221FA2"/>
    <w:rsid w:val="002233DC"/>
    <w:rsid w:val="00225458"/>
    <w:rsid w:val="002370E8"/>
    <w:rsid w:val="00237965"/>
    <w:rsid w:val="002449B7"/>
    <w:rsid w:val="00260212"/>
    <w:rsid w:val="00275FC4"/>
    <w:rsid w:val="00287519"/>
    <w:rsid w:val="00294267"/>
    <w:rsid w:val="0029558F"/>
    <w:rsid w:val="00295B9E"/>
    <w:rsid w:val="002A0710"/>
    <w:rsid w:val="002A53EB"/>
    <w:rsid w:val="002B0F81"/>
    <w:rsid w:val="002B4BA6"/>
    <w:rsid w:val="002C1195"/>
    <w:rsid w:val="002C193D"/>
    <w:rsid w:val="002C2C68"/>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581B"/>
    <w:rsid w:val="00440598"/>
    <w:rsid w:val="00443CB3"/>
    <w:rsid w:val="004442D8"/>
    <w:rsid w:val="0044568C"/>
    <w:rsid w:val="00451454"/>
    <w:rsid w:val="00487FEC"/>
    <w:rsid w:val="004904AC"/>
    <w:rsid w:val="00492C08"/>
    <w:rsid w:val="00495123"/>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9E8"/>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7282F"/>
    <w:rsid w:val="007761A9"/>
    <w:rsid w:val="00781FF6"/>
    <w:rsid w:val="00784726"/>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3FE"/>
    <w:rsid w:val="00823464"/>
    <w:rsid w:val="00824B94"/>
    <w:rsid w:val="00825319"/>
    <w:rsid w:val="00827FBF"/>
    <w:rsid w:val="00831EE2"/>
    <w:rsid w:val="00836722"/>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F4CA4"/>
    <w:rsid w:val="008F5F6B"/>
    <w:rsid w:val="00901B4D"/>
    <w:rsid w:val="00905E5F"/>
    <w:rsid w:val="00906489"/>
    <w:rsid w:val="00912E79"/>
    <w:rsid w:val="00933588"/>
    <w:rsid w:val="00933D7F"/>
    <w:rsid w:val="00944AFB"/>
    <w:rsid w:val="00947D66"/>
    <w:rsid w:val="00952E6E"/>
    <w:rsid w:val="00956AB3"/>
    <w:rsid w:val="00957482"/>
    <w:rsid w:val="00957E4E"/>
    <w:rsid w:val="00962863"/>
    <w:rsid w:val="00970DE9"/>
    <w:rsid w:val="009718F1"/>
    <w:rsid w:val="00974EC3"/>
    <w:rsid w:val="00977FB6"/>
    <w:rsid w:val="0099279F"/>
    <w:rsid w:val="00994294"/>
    <w:rsid w:val="00994758"/>
    <w:rsid w:val="009A0380"/>
    <w:rsid w:val="009A4701"/>
    <w:rsid w:val="009B2F17"/>
    <w:rsid w:val="009B3082"/>
    <w:rsid w:val="009B68F1"/>
    <w:rsid w:val="009C1DF2"/>
    <w:rsid w:val="009C2917"/>
    <w:rsid w:val="009D277F"/>
    <w:rsid w:val="009D638F"/>
    <w:rsid w:val="009E7286"/>
    <w:rsid w:val="009F00E7"/>
    <w:rsid w:val="009F3259"/>
    <w:rsid w:val="009F6021"/>
    <w:rsid w:val="00A31349"/>
    <w:rsid w:val="00A436F9"/>
    <w:rsid w:val="00A51374"/>
    <w:rsid w:val="00A57F5D"/>
    <w:rsid w:val="00A60060"/>
    <w:rsid w:val="00A752C5"/>
    <w:rsid w:val="00A8116C"/>
    <w:rsid w:val="00A85019"/>
    <w:rsid w:val="00A8601E"/>
    <w:rsid w:val="00A86EDA"/>
    <w:rsid w:val="00A967B4"/>
    <w:rsid w:val="00AA22AB"/>
    <w:rsid w:val="00AB133D"/>
    <w:rsid w:val="00AB1BB7"/>
    <w:rsid w:val="00AB2871"/>
    <w:rsid w:val="00AB2A4A"/>
    <w:rsid w:val="00AD0A22"/>
    <w:rsid w:val="00AE0CDE"/>
    <w:rsid w:val="00AF0225"/>
    <w:rsid w:val="00AF2E15"/>
    <w:rsid w:val="00AF5CA2"/>
    <w:rsid w:val="00AF5E9C"/>
    <w:rsid w:val="00B01B0B"/>
    <w:rsid w:val="00B14C7B"/>
    <w:rsid w:val="00B23368"/>
    <w:rsid w:val="00B37DA6"/>
    <w:rsid w:val="00B40C0B"/>
    <w:rsid w:val="00B47D22"/>
    <w:rsid w:val="00B6699F"/>
    <w:rsid w:val="00B66E7F"/>
    <w:rsid w:val="00B74862"/>
    <w:rsid w:val="00B762DD"/>
    <w:rsid w:val="00B8677F"/>
    <w:rsid w:val="00B91958"/>
    <w:rsid w:val="00B945A6"/>
    <w:rsid w:val="00B948C7"/>
    <w:rsid w:val="00B95184"/>
    <w:rsid w:val="00B977DA"/>
    <w:rsid w:val="00BA1C75"/>
    <w:rsid w:val="00BA305D"/>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7590"/>
    <w:rsid w:val="00CB3E59"/>
    <w:rsid w:val="00CB49A8"/>
    <w:rsid w:val="00CB703B"/>
    <w:rsid w:val="00CC14CE"/>
    <w:rsid w:val="00CC150C"/>
    <w:rsid w:val="00CC21E9"/>
    <w:rsid w:val="00CC2487"/>
    <w:rsid w:val="00CC562C"/>
    <w:rsid w:val="00CE249C"/>
    <w:rsid w:val="00CF12D7"/>
    <w:rsid w:val="00D04FC2"/>
    <w:rsid w:val="00D13508"/>
    <w:rsid w:val="00D136CB"/>
    <w:rsid w:val="00D20F53"/>
    <w:rsid w:val="00D311D8"/>
    <w:rsid w:val="00D335D0"/>
    <w:rsid w:val="00D34F4B"/>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3E52"/>
    <w:rsid w:val="00E25F6E"/>
    <w:rsid w:val="00E36DA1"/>
    <w:rsid w:val="00E3733C"/>
    <w:rsid w:val="00E431A3"/>
    <w:rsid w:val="00E464F3"/>
    <w:rsid w:val="00E46A9C"/>
    <w:rsid w:val="00E50986"/>
    <w:rsid w:val="00E51DB4"/>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202C8F"/>
    <w:rsid w:val="002919AB"/>
    <w:rsid w:val="00297773"/>
    <w:rsid w:val="002A54F4"/>
    <w:rsid w:val="00342EF6"/>
    <w:rsid w:val="00344E8B"/>
    <w:rsid w:val="003E31DE"/>
    <w:rsid w:val="004872BD"/>
    <w:rsid w:val="00492B19"/>
    <w:rsid w:val="004E0AEA"/>
    <w:rsid w:val="005E47DB"/>
    <w:rsid w:val="00613440"/>
    <w:rsid w:val="006831FF"/>
    <w:rsid w:val="006A2A85"/>
    <w:rsid w:val="006B3637"/>
    <w:rsid w:val="006D1299"/>
    <w:rsid w:val="0070333A"/>
    <w:rsid w:val="0070411D"/>
    <w:rsid w:val="00710916"/>
    <w:rsid w:val="007407DC"/>
    <w:rsid w:val="00756323"/>
    <w:rsid w:val="00777B01"/>
    <w:rsid w:val="007802D3"/>
    <w:rsid w:val="007A2732"/>
    <w:rsid w:val="008066BA"/>
    <w:rsid w:val="00836BD7"/>
    <w:rsid w:val="00867B4C"/>
    <w:rsid w:val="00875C24"/>
    <w:rsid w:val="008A223F"/>
    <w:rsid w:val="009328D5"/>
    <w:rsid w:val="00993E19"/>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F01693"/>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3126</Words>
  <Characters>17823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2</cp:revision>
  <cp:lastPrinted>2020-03-08T18:09:00Z</cp:lastPrinted>
  <dcterms:created xsi:type="dcterms:W3CDTF">2023-06-27T15:01:00Z</dcterms:created>
  <dcterms:modified xsi:type="dcterms:W3CDTF">2023-06-27T15:01:00Z</dcterms:modified>
</cp:coreProperties>
</file>