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1773" w14:textId="76959E7B" w:rsidR="006757C2" w:rsidRPr="00B81580" w:rsidRDefault="008C09AC" w:rsidP="006757C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New </w:t>
      </w:r>
      <w:r w:rsidR="006757C2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National Opioids Settlements: Teva, Allergan, CVS, Walgreens, and Walmart</w:t>
      </w:r>
    </w:p>
    <w:p w14:paraId="2CEC6022" w14:textId="77777777" w:rsidR="006757C2" w:rsidRPr="00B81580" w:rsidRDefault="006757C2" w:rsidP="006757C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Opioids Implementation Administrator</w:t>
      </w:r>
    </w:p>
    <w:p w14:paraId="0330CB87" w14:textId="77777777" w:rsidR="006757C2" w:rsidRPr="00B81580" w:rsidRDefault="00924B8E" w:rsidP="4EA0617B">
      <w:pPr>
        <w:pStyle w:val="NormalWeb"/>
        <w:spacing w:before="0" w:beforeAutospacing="0" w:after="0" w:afterAutospacing="0"/>
        <w:rPr>
          <w:rFonts w:asciiTheme="minorHAnsi" w:hAnsiTheme="minorHAnsi" w:cstheme="minorBidi"/>
          <w:i/>
          <w:iCs/>
          <w:color w:val="4472C4" w:themeColor="accent1"/>
          <w:sz w:val="22"/>
          <w:szCs w:val="22"/>
          <w:u w:val="single"/>
        </w:rPr>
      </w:pPr>
      <w:hyperlink r:id="rId10">
        <w:r w:rsidR="4EA0617B" w:rsidRPr="4EA0617B">
          <w:rPr>
            <w:rStyle w:val="Hyperlink"/>
            <w:rFonts w:asciiTheme="minorHAnsi" w:hAnsiTheme="minorHAnsi" w:cstheme="minorBidi"/>
            <w:i/>
            <w:iCs/>
            <w:color w:val="4472C4" w:themeColor="accent1"/>
            <w:sz w:val="22"/>
            <w:szCs w:val="22"/>
          </w:rPr>
          <w:t>opioidsparticipation@rubris.com</w:t>
        </w:r>
      </w:hyperlink>
    </w:p>
    <w:p w14:paraId="01FC9EFD" w14:textId="77777777" w:rsidR="006757C2" w:rsidRPr="00B81580" w:rsidRDefault="006757C2" w:rsidP="006757C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6BF214" w14:textId="77777777" w:rsidR="006757C2" w:rsidRPr="00B81580" w:rsidRDefault="456F1E95" w:rsidP="456F1E95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56F1E95">
        <w:rPr>
          <w:rFonts w:asciiTheme="minorHAnsi" w:hAnsiTheme="minorHAnsi" w:cstheme="minorBidi"/>
          <w:color w:val="000000" w:themeColor="text1"/>
          <w:sz w:val="22"/>
          <w:szCs w:val="22"/>
          <w:highlight w:val="yellow"/>
        </w:rPr>
        <w:t>&lt;&lt;Subdivision Name, Subdivision State&gt;&gt;</w:t>
      </w:r>
    </w:p>
    <w:p w14:paraId="6F32D382" w14:textId="00BB1544" w:rsidR="006757C2" w:rsidRPr="00B81580" w:rsidRDefault="456F1E95" w:rsidP="456F1E95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56F1E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Reference Number: </w:t>
      </w:r>
      <w:r w:rsidRPr="456F1E95">
        <w:rPr>
          <w:rFonts w:asciiTheme="minorHAnsi" w:hAnsiTheme="minorHAnsi" w:cstheme="minorBidi"/>
          <w:color w:val="000000" w:themeColor="text1"/>
          <w:sz w:val="22"/>
          <w:szCs w:val="22"/>
          <w:highlight w:val="yellow"/>
        </w:rPr>
        <w:t>&lt;&lt;Subdivision Crosslink ID&gt;&gt;</w:t>
      </w:r>
    </w:p>
    <w:p w14:paraId="101E85F1" w14:textId="77777777" w:rsidR="002E3C5F" w:rsidRPr="00B81580" w:rsidRDefault="002E3C5F" w:rsidP="006757C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4741BD" w14:textId="77777777" w:rsidR="002E3C5F" w:rsidRPr="00B81580" w:rsidRDefault="002E3C5F" w:rsidP="002E3C5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TO LOCAL POLITICAL SUBDIVISIONS AND SPECIAL DISTRICTS:</w:t>
      </w:r>
    </w:p>
    <w:p w14:paraId="7D32F394" w14:textId="1CFE3516" w:rsidR="002E3C5F" w:rsidRPr="00B81580" w:rsidRDefault="002E3C5F" w:rsidP="002E3C5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26B76C5A" w14:textId="47E779DB" w:rsidR="002E3C5F" w:rsidRPr="004E735F" w:rsidRDefault="002E3C5F" w:rsidP="002E3C5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E73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THIS PACKAGE CONTAIN</w:t>
      </w:r>
      <w:r w:rsidR="00B70828" w:rsidRPr="004E73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 DOCUMENTATION TO PARTICIPATE IN THE </w:t>
      </w:r>
      <w:r w:rsidRPr="004E73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NEW NATIONAL OPIOID SETTLEMENTS. </w:t>
      </w:r>
      <w:r w:rsidR="00440CAF" w:rsidRPr="00440C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YOU MUST TAKE ACTION IN ORDER TO PARTICIPATE.</w:t>
      </w:r>
    </w:p>
    <w:p w14:paraId="1E2D542D" w14:textId="6085B2CB" w:rsidR="00807132" w:rsidRDefault="00807132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0429071E" w14:textId="29091AB7" w:rsidR="00336622" w:rsidRPr="004E735F" w:rsidRDefault="00336622" w:rsidP="004E735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4E735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Deadline: April 18, 2023</w:t>
      </w:r>
    </w:p>
    <w:p w14:paraId="44224951" w14:textId="77777777" w:rsidR="00336622" w:rsidRPr="00B81580" w:rsidRDefault="00336622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511A8AE7" w14:textId="242B7B11" w:rsidR="00214B1F" w:rsidRDefault="002E0BE3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Five n</w:t>
      </w:r>
      <w:r w:rsidR="00300582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 </w:t>
      </w:r>
      <w:r w:rsidR="00B7082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proposed </w:t>
      </w:r>
      <w:r w:rsidR="00300582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national opioid settlements </w:t>
      </w:r>
      <w:r w:rsidR="00B70828" w:rsidRPr="004E735F">
        <w:rPr>
          <w:rFonts w:asciiTheme="minorHAnsi" w:hAnsiTheme="minorHAnsi" w:cstheme="minorHAnsi"/>
          <w:color w:val="000000" w:themeColor="text1"/>
          <w:sz w:val="22"/>
          <w:szCs w:val="22"/>
        </w:rPr>
        <w:t>(“</w:t>
      </w:r>
      <w:r w:rsidR="00B70828" w:rsidRPr="004E735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New National </w:t>
      </w:r>
      <w:r w:rsidR="008C09AC" w:rsidRPr="004E735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Opioid </w:t>
      </w:r>
      <w:r w:rsidR="00B70828" w:rsidRPr="004E735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Settlements</w:t>
      </w:r>
      <w:r w:rsidR="00B70828" w:rsidRPr="004E735F">
        <w:rPr>
          <w:rFonts w:asciiTheme="minorHAnsi" w:hAnsiTheme="minorHAnsi" w:cstheme="minorHAnsi"/>
          <w:color w:val="000000" w:themeColor="text1"/>
          <w:sz w:val="22"/>
          <w:szCs w:val="22"/>
        </w:rPr>
        <w:t>”)</w:t>
      </w:r>
      <w:r w:rsidR="00B7082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0582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have been reached with </w:t>
      </w:r>
      <w:r w:rsidR="00300582" w:rsidRPr="00B815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Teva, Allergan, CVS, Walgreens, and Walmart</w:t>
      </w:r>
      <w:r w:rsidR="00503BC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03BC1" w:rsidRPr="004E735F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336622" w:rsidRPr="004E735F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503BC1" w:rsidRPr="004E735F">
        <w:rPr>
          <w:rFonts w:asciiTheme="minorHAnsi" w:hAnsiTheme="minorHAnsi" w:cstheme="minorHAnsi"/>
          <w:color w:val="000000" w:themeColor="text1"/>
          <w:sz w:val="22"/>
          <w:szCs w:val="22"/>
        </w:rPr>
        <w:t>Settling Defendants”</w:t>
      </w:r>
      <w:r w:rsidR="00336622" w:rsidRPr="004E735F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B70828" w:rsidRPr="004E735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70828" w:rsidRPr="00B815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06632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</w:t>
      </w:r>
      <w:r w:rsidR="001E09F5" w:rsidRPr="00174D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Participation Package</w:t>
      </w:r>
      <w:r w:rsidR="001E09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6632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r w:rsidR="00572673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follow-up </w:t>
      </w:r>
      <w:r w:rsidR="0076335B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communication </w:t>
      </w:r>
      <w:r w:rsidR="00572673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the </w:t>
      </w:r>
      <w:r w:rsidR="00572673" w:rsidRPr="00B8158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Notice of National Opioid Settlements </w:t>
      </w:r>
      <w:r w:rsidR="00572673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recently received </w:t>
      </w:r>
      <w:r w:rsidR="0076335B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electronically</w:t>
      </w: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72673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by your subdivision</w:t>
      </w:r>
      <w:r w:rsidR="00B7082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special district (“subdivision”)</w:t>
      </w:r>
      <w:r w:rsidR="00F06632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303F690" w14:textId="77777777" w:rsidR="00214B1F" w:rsidRDefault="00214B1F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6BFC55" w14:textId="2346E2EE" w:rsidR="0076335B" w:rsidRDefault="0076335B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are receiving this </w:t>
      </w:r>
      <w:r w:rsidRPr="00B8158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Participation Package </w:t>
      </w: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because </w:t>
      </w:r>
      <w:r w:rsidR="00B818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Iowa </w:t>
      </w:r>
      <w:r w:rsidR="00525F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</w:t>
      </w: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participat</w:t>
      </w:r>
      <w:r w:rsidR="00525F2D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</w:t>
      </w:r>
      <w:r w:rsidR="00214B1F">
        <w:rPr>
          <w:rFonts w:asciiTheme="minorHAnsi" w:hAnsiTheme="minorHAnsi" w:cstheme="minorHAnsi"/>
          <w:color w:val="000000" w:themeColor="text1"/>
          <w:sz w:val="22"/>
          <w:szCs w:val="22"/>
        </w:rPr>
        <w:t>the following settlements:</w:t>
      </w:r>
    </w:p>
    <w:p w14:paraId="717C7AEE" w14:textId="4F84FEB0" w:rsidR="00007CC9" w:rsidRDefault="00007CC9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115B23" w14:textId="77777777" w:rsidR="00007CC9" w:rsidRPr="00F07D24" w:rsidRDefault="00007CC9" w:rsidP="00007CC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Teva</w:t>
      </w:r>
    </w:p>
    <w:p w14:paraId="36E2442D" w14:textId="77777777" w:rsidR="00007CC9" w:rsidRPr="00F07D24" w:rsidRDefault="00007CC9" w:rsidP="00007CC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Allergan</w:t>
      </w:r>
    </w:p>
    <w:p w14:paraId="215E52DC" w14:textId="77777777" w:rsidR="00007CC9" w:rsidRPr="00F07D24" w:rsidRDefault="00007CC9" w:rsidP="00007CC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CVS</w:t>
      </w:r>
    </w:p>
    <w:p w14:paraId="3A9D739A" w14:textId="77777777" w:rsidR="00007CC9" w:rsidRPr="00F07D24" w:rsidRDefault="00007CC9" w:rsidP="00007CC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Walgreens</w:t>
      </w:r>
    </w:p>
    <w:p w14:paraId="3C2B7417" w14:textId="3C5B4CF0" w:rsidR="00007CC9" w:rsidRPr="00B8692A" w:rsidRDefault="00007CC9" w:rsidP="00DF6CC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Walmart</w:t>
      </w:r>
    </w:p>
    <w:p w14:paraId="69A0DE08" w14:textId="5B72B704" w:rsidR="003E58FE" w:rsidRDefault="003E58FE" w:rsidP="003E58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14:paraId="5AE3F3B0" w14:textId="42ABA269" w:rsidR="003E58FE" w:rsidRPr="004E735F" w:rsidRDefault="003E58FE" w:rsidP="00174D9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</w:t>
      </w:r>
      <w:r w:rsidR="00DE35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state does not participate in a particular Settlement, the subdivisions in that state are not eligible to participate in that Settlement.</w:t>
      </w:r>
    </w:p>
    <w:p w14:paraId="24B89093" w14:textId="77777777" w:rsidR="006F7143" w:rsidRPr="00B81580" w:rsidRDefault="006F7143" w:rsidP="00DF6CC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A085C0D" w14:textId="22783D50" w:rsidR="00214B1F" w:rsidRDefault="00F06632" w:rsidP="00DF6CC1">
      <w:pPr>
        <w:jc w:val="both"/>
        <w:rPr>
          <w:rFonts w:asciiTheme="minorHAnsi" w:hAnsiTheme="minorHAnsi" w:cstheme="minorHAnsi"/>
          <w:color w:val="000000" w:themeColor="text1"/>
        </w:rPr>
      </w:pPr>
      <w:r w:rsidRPr="00B81580">
        <w:rPr>
          <w:rFonts w:asciiTheme="minorHAnsi" w:hAnsiTheme="minorHAnsi" w:cstheme="minorHAnsi"/>
          <w:color w:val="000000" w:themeColor="text1"/>
        </w:rPr>
        <w:t xml:space="preserve">This </w:t>
      </w:r>
      <w:r w:rsidR="004979D2">
        <w:rPr>
          <w:rFonts w:asciiTheme="minorHAnsi" w:hAnsiTheme="minorHAnsi" w:cstheme="minorHAnsi"/>
          <w:color w:val="000000" w:themeColor="text1"/>
        </w:rPr>
        <w:t>electronic</w:t>
      </w:r>
      <w:r w:rsidRPr="00B81580">
        <w:rPr>
          <w:rFonts w:asciiTheme="minorHAnsi" w:hAnsiTheme="minorHAnsi" w:cstheme="minorHAnsi"/>
          <w:color w:val="000000" w:themeColor="text1"/>
        </w:rPr>
        <w:t xml:space="preserve"> envelope contains</w:t>
      </w:r>
      <w:r w:rsidR="00214B1F">
        <w:rPr>
          <w:rFonts w:asciiTheme="minorHAnsi" w:hAnsiTheme="minorHAnsi" w:cstheme="minorHAnsi"/>
          <w:color w:val="000000" w:themeColor="text1"/>
        </w:rPr>
        <w:t>:</w:t>
      </w:r>
      <w:r w:rsidRPr="00B81580">
        <w:rPr>
          <w:rFonts w:asciiTheme="minorHAnsi" w:hAnsiTheme="minorHAnsi" w:cstheme="minorHAnsi"/>
          <w:color w:val="000000" w:themeColor="text1"/>
        </w:rPr>
        <w:t xml:space="preserve"> </w:t>
      </w:r>
    </w:p>
    <w:p w14:paraId="6F2A81CE" w14:textId="77777777" w:rsidR="00214B1F" w:rsidRDefault="00214B1F" w:rsidP="00DF6CC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5B58083" w14:textId="006A2BD0" w:rsidR="00214B1F" w:rsidRDefault="00F06632" w:rsidP="001C5B4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4E735F">
        <w:rPr>
          <w:rFonts w:asciiTheme="minorHAnsi" w:hAnsiTheme="minorHAnsi" w:cstheme="minorHAnsi"/>
          <w:i/>
          <w:iCs/>
          <w:color w:val="000000" w:themeColor="text1"/>
        </w:rPr>
        <w:t>Participation Form</w:t>
      </w:r>
      <w:r w:rsidR="00214B1F">
        <w:rPr>
          <w:rFonts w:asciiTheme="minorHAnsi" w:hAnsiTheme="minorHAnsi" w:cstheme="minorHAnsi"/>
          <w:i/>
          <w:iCs/>
          <w:color w:val="000000" w:themeColor="text1"/>
        </w:rPr>
        <w:t>s</w:t>
      </w:r>
      <w:r w:rsidRPr="004E735F">
        <w:rPr>
          <w:rFonts w:asciiTheme="minorHAnsi" w:hAnsiTheme="minorHAnsi" w:cstheme="minorHAnsi"/>
          <w:color w:val="000000" w:themeColor="text1"/>
        </w:rPr>
        <w:t xml:space="preserve"> for </w:t>
      </w:r>
      <w:r w:rsidR="00651256" w:rsidRPr="00F07D24">
        <w:rPr>
          <w:rFonts w:asciiTheme="minorHAnsi" w:hAnsiTheme="minorHAnsi" w:cstheme="minorHAnsi"/>
          <w:color w:val="000000" w:themeColor="text1"/>
        </w:rPr>
        <w:t>Teva, Allergan, CVS, Walgreens, and Walmart</w:t>
      </w:r>
      <w:r w:rsidR="00651256">
        <w:rPr>
          <w:rFonts w:asciiTheme="minorHAnsi" w:hAnsiTheme="minorHAnsi" w:cstheme="minorHAnsi"/>
          <w:color w:val="000000" w:themeColor="text1"/>
        </w:rPr>
        <w:t>,</w:t>
      </w:r>
      <w:r w:rsidRPr="004E735F">
        <w:rPr>
          <w:rFonts w:asciiTheme="minorHAnsi" w:hAnsiTheme="minorHAnsi" w:cstheme="minorHAnsi"/>
          <w:color w:val="000000" w:themeColor="text1"/>
        </w:rPr>
        <w:t xml:space="preserve"> including a release of any claims. </w:t>
      </w:r>
    </w:p>
    <w:p w14:paraId="304D70CF" w14:textId="77777777" w:rsidR="0089421B" w:rsidRPr="00B81580" w:rsidRDefault="0089421B" w:rsidP="00DF6CC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BBB1FD0" w14:textId="103D88C7" w:rsidR="00F06632" w:rsidRPr="00B81580" w:rsidRDefault="00F06632" w:rsidP="00DF6CC1">
      <w:pPr>
        <w:jc w:val="both"/>
        <w:rPr>
          <w:rFonts w:asciiTheme="minorHAnsi" w:hAnsiTheme="minorHAnsi" w:cstheme="minorHAnsi"/>
          <w:color w:val="000000" w:themeColor="text1"/>
        </w:rPr>
      </w:pPr>
      <w:r w:rsidRPr="00B81580">
        <w:rPr>
          <w:rFonts w:asciiTheme="minorHAnsi" w:hAnsiTheme="minorHAnsi" w:cstheme="minorHAnsi"/>
          <w:b/>
          <w:bCs/>
          <w:color w:val="000000" w:themeColor="text1"/>
        </w:rPr>
        <w:t xml:space="preserve">The </w:t>
      </w:r>
      <w:r w:rsidRPr="00B81580">
        <w:rPr>
          <w:rFonts w:asciiTheme="minorHAnsi" w:hAnsiTheme="minorHAnsi" w:cstheme="minorHAnsi"/>
          <w:b/>
          <w:bCs/>
          <w:i/>
          <w:iCs/>
          <w:color w:val="000000" w:themeColor="text1"/>
        </w:rPr>
        <w:t>Participation Form</w:t>
      </w:r>
      <w:r w:rsidR="00503BC1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503BC1" w:rsidRPr="004E735F">
        <w:rPr>
          <w:rFonts w:asciiTheme="minorHAnsi" w:hAnsiTheme="minorHAnsi" w:cstheme="minorHAnsi"/>
          <w:b/>
          <w:bCs/>
          <w:color w:val="000000" w:themeColor="text1"/>
          <w:u w:val="single"/>
        </w:rPr>
        <w:t>for each settlement</w:t>
      </w:r>
      <w:r w:rsidR="00503BC1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Pr="00B81580">
        <w:rPr>
          <w:rFonts w:asciiTheme="minorHAnsi" w:hAnsiTheme="minorHAnsi" w:cstheme="minorHAnsi"/>
          <w:b/>
          <w:bCs/>
          <w:color w:val="000000" w:themeColor="text1"/>
        </w:rPr>
        <w:t xml:space="preserve">must be executed, without alteration, and submitted </w:t>
      </w:r>
      <w:r w:rsidR="00FB41F0">
        <w:rPr>
          <w:rFonts w:asciiTheme="minorHAnsi" w:hAnsiTheme="minorHAnsi" w:cstheme="minorHAnsi"/>
          <w:b/>
          <w:bCs/>
          <w:color w:val="000000" w:themeColor="text1"/>
        </w:rPr>
        <w:t xml:space="preserve">on or </w:t>
      </w:r>
      <w:r w:rsidR="006F7143" w:rsidRPr="00B81580">
        <w:rPr>
          <w:rFonts w:asciiTheme="minorHAnsi" w:hAnsiTheme="minorHAnsi" w:cstheme="minorHAnsi"/>
          <w:b/>
          <w:bCs/>
          <w:color w:val="000000" w:themeColor="text1"/>
        </w:rPr>
        <w:t xml:space="preserve">before </w:t>
      </w:r>
      <w:r w:rsidR="007E73B3" w:rsidRPr="00B81580">
        <w:rPr>
          <w:rFonts w:asciiTheme="minorHAnsi" w:hAnsiTheme="minorHAnsi" w:cstheme="minorHAnsi"/>
          <w:b/>
          <w:bCs/>
          <w:color w:val="000000" w:themeColor="text1"/>
        </w:rPr>
        <w:t>April 18,</w:t>
      </w:r>
      <w:r w:rsidR="006F7143" w:rsidRPr="00B81580">
        <w:rPr>
          <w:rFonts w:asciiTheme="minorHAnsi" w:hAnsiTheme="minorHAnsi" w:cstheme="minorHAnsi"/>
          <w:b/>
          <w:bCs/>
          <w:color w:val="000000" w:themeColor="text1"/>
        </w:rPr>
        <w:t xml:space="preserve"> 2023, </w:t>
      </w:r>
      <w:proofErr w:type="gramStart"/>
      <w:r w:rsidRPr="00B81580">
        <w:rPr>
          <w:rFonts w:asciiTheme="minorHAnsi" w:hAnsiTheme="minorHAnsi" w:cstheme="minorHAnsi"/>
          <w:b/>
          <w:bCs/>
          <w:color w:val="000000" w:themeColor="text1"/>
        </w:rPr>
        <w:t>in order for</w:t>
      </w:r>
      <w:proofErr w:type="gramEnd"/>
      <w:r w:rsidRPr="00B81580">
        <w:rPr>
          <w:rFonts w:asciiTheme="minorHAnsi" w:hAnsiTheme="minorHAnsi" w:cstheme="minorHAnsi"/>
          <w:b/>
          <w:bCs/>
          <w:color w:val="000000" w:themeColor="text1"/>
        </w:rPr>
        <w:t xml:space="preserve"> your subdivision to be considered </w:t>
      </w:r>
      <w:r w:rsidR="0008103D">
        <w:rPr>
          <w:rFonts w:asciiTheme="minorHAnsi" w:hAnsiTheme="minorHAnsi" w:cstheme="minorHAnsi"/>
          <w:b/>
          <w:bCs/>
          <w:color w:val="000000" w:themeColor="text1"/>
        </w:rPr>
        <w:t>for</w:t>
      </w:r>
      <w:r w:rsidR="003323B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8103D">
        <w:rPr>
          <w:rFonts w:asciiTheme="minorHAnsi" w:hAnsiTheme="minorHAnsi" w:cstheme="minorHAnsi"/>
          <w:b/>
          <w:bCs/>
          <w:color w:val="000000" w:themeColor="text1"/>
        </w:rPr>
        <w:t xml:space="preserve">initial </w:t>
      </w:r>
      <w:r w:rsidR="00AF72FC">
        <w:rPr>
          <w:rFonts w:asciiTheme="minorHAnsi" w:hAnsiTheme="minorHAnsi" w:cstheme="minorHAnsi"/>
          <w:b/>
          <w:bCs/>
          <w:color w:val="000000" w:themeColor="text1"/>
        </w:rPr>
        <w:t>participation</w:t>
      </w:r>
      <w:r w:rsidR="003323B7">
        <w:rPr>
          <w:rFonts w:asciiTheme="minorHAnsi" w:hAnsiTheme="minorHAnsi" w:cstheme="minorHAnsi"/>
          <w:b/>
          <w:bCs/>
          <w:color w:val="000000" w:themeColor="text1"/>
        </w:rPr>
        <w:t xml:space="preserve"> calculations and payment eligibility</w:t>
      </w:r>
      <w:r w:rsidR="0008103D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361B7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7C0488FA" w14:textId="77777777" w:rsidR="00827FD4" w:rsidRPr="00B81580" w:rsidRDefault="00827FD4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47E7232" w14:textId="6EF5B187" w:rsidR="00336622" w:rsidRDefault="00FB41F0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Based upon subdivision participation forms received on or before</w:t>
      </w:r>
      <w:r w:rsidR="009B12C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03BC1">
        <w:rPr>
          <w:rFonts w:asciiTheme="minorHAnsi" w:hAnsiTheme="minorHAnsi" w:cstheme="minorHAnsi"/>
          <w:color w:val="000000" w:themeColor="text1"/>
          <w:sz w:val="22"/>
          <w:szCs w:val="22"/>
        </w:rPr>
        <w:t>April 18th</w:t>
      </w:r>
      <w:r w:rsidR="009B12C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the </w:t>
      </w:r>
      <w:r w:rsidR="004E735F">
        <w:rPr>
          <w:rFonts w:asciiTheme="minorHAnsi" w:hAnsiTheme="minorHAnsi" w:cstheme="minorHAnsi"/>
          <w:color w:val="000000" w:themeColor="text1"/>
          <w:sz w:val="22"/>
          <w:szCs w:val="22"/>
        </w:rPr>
        <w:t>subdivision participation rate will be used to</w:t>
      </w:r>
      <w:r w:rsidR="009B12C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determine whether participation for each deal is sufficient for the settlement</w:t>
      </w:r>
      <w:r w:rsidR="0033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12C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to move forward</w:t>
      </w:r>
      <w:r w:rsidR="006661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whether a state earns its maximum potential payment under the settlement</w:t>
      </w:r>
      <w:r w:rsidR="009B12C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. If the settlement move</w:t>
      </w:r>
      <w:r w:rsidR="00336622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9B12C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forward, your release will become effective. If </w:t>
      </w:r>
      <w:r w:rsidR="0033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settlement </w:t>
      </w:r>
      <w:r w:rsidR="009B12C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336622">
        <w:rPr>
          <w:rFonts w:asciiTheme="minorHAnsi" w:hAnsiTheme="minorHAnsi" w:cstheme="minorHAnsi"/>
          <w:color w:val="000000" w:themeColor="text1"/>
          <w:sz w:val="22"/>
          <w:szCs w:val="22"/>
        </w:rPr>
        <w:t>es</w:t>
      </w:r>
      <w:r w:rsidR="009B12C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move forward, </w:t>
      </w:r>
      <w:r w:rsidR="0033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release </w:t>
      </w:r>
      <w:r w:rsidR="009B12C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>will not become effective.</w:t>
      </w:r>
      <w:r w:rsidR="00B70828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4B36064" w14:textId="77777777" w:rsidR="00336622" w:rsidRDefault="00336622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FF4230" w14:textId="28451507" w:rsidR="009B12C8" w:rsidRPr="00B81580" w:rsidRDefault="2D271B5B" w:rsidP="2D271B5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D271B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Any subdivision that does </w:t>
      </w:r>
      <w:r w:rsidRPr="2D271B5B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not</w:t>
      </w:r>
      <w:r w:rsidRPr="2D271B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participate cannot directly share in the settlement funds, even if the subdivision’s state is settling and other participating subdivisions are sharing in settlement funds. Any </w:t>
      </w:r>
      <w:r w:rsidRPr="2D271B5B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subdivision that does </w:t>
      </w:r>
      <w:r w:rsidRPr="2D271B5B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not</w:t>
      </w:r>
      <w:r w:rsidRPr="2D271B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participate may also reduce the amount of money for programs to remediate the opioid crisis in its state. Please note, a subdivision will not necessarily directly receive settlement funds by participating; decisions on how settlement funds will be allocated within a state are subject to intrastate agreements or state statutes.</w:t>
      </w:r>
    </w:p>
    <w:p w14:paraId="16482337" w14:textId="0C64BF97" w:rsidR="005B66CC" w:rsidRDefault="005B66CC" w:rsidP="00DF6CC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355A002" w14:textId="638E8B5E" w:rsidR="00E2194B" w:rsidRDefault="00E2194B" w:rsidP="00E219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B81580">
        <w:rPr>
          <w:rFonts w:asciiTheme="minorHAnsi" w:hAnsiTheme="minorHAnsi" w:cstheme="minorHAnsi"/>
          <w:color w:val="000000" w:themeColor="text1"/>
        </w:rPr>
        <w:t xml:space="preserve">You are encouraged to discuss the terms and benefits of the </w:t>
      </w:r>
      <w:r w:rsidRPr="00B81580">
        <w:rPr>
          <w:rFonts w:asciiTheme="minorHAnsi" w:hAnsiTheme="minorHAnsi" w:cstheme="minorHAnsi"/>
          <w:i/>
          <w:iCs/>
          <w:color w:val="000000" w:themeColor="text1"/>
        </w:rPr>
        <w:t>New National Opioid</w:t>
      </w:r>
      <w:r w:rsidRPr="00B8158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Pr="00B81580">
        <w:rPr>
          <w:rFonts w:asciiTheme="minorHAnsi" w:hAnsiTheme="minorHAnsi" w:cstheme="minorHAnsi"/>
          <w:i/>
          <w:iCs/>
          <w:color w:val="000000" w:themeColor="text1"/>
        </w:rPr>
        <w:t>Settlements</w:t>
      </w:r>
      <w:r w:rsidRPr="00B81580">
        <w:rPr>
          <w:rFonts w:asciiTheme="minorHAnsi" w:hAnsiTheme="minorHAnsi" w:cstheme="minorHAnsi"/>
          <w:color w:val="000000" w:themeColor="text1"/>
        </w:rPr>
        <w:t xml:space="preserve"> with your counsel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B81580">
        <w:rPr>
          <w:rFonts w:asciiTheme="minorHAnsi" w:hAnsiTheme="minorHAnsi" w:cstheme="minorHAnsi"/>
          <w:color w:val="000000" w:themeColor="text1"/>
        </w:rPr>
        <w:t xml:space="preserve">your Attorney General’s Office, and other contacts within your state. </w:t>
      </w:r>
      <w:r w:rsidR="00666135">
        <w:rPr>
          <w:rFonts w:asciiTheme="minorHAnsi" w:hAnsiTheme="minorHAnsi" w:cstheme="minorHAnsi"/>
          <w:color w:val="000000" w:themeColor="text1"/>
        </w:rPr>
        <w:t>Many states are implementing and allocating funds for these new settlements the same as they did for the prior opioid settlements with McKesson, Cardinal, Amerisource, and J&amp;J/Janssen, but states may choose to treat these settlements differently.</w:t>
      </w:r>
    </w:p>
    <w:p w14:paraId="06E8126B" w14:textId="77777777" w:rsidR="00E2194B" w:rsidRDefault="00E2194B" w:rsidP="00E219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1017545D" w14:textId="3B786107" w:rsidR="00E2194B" w:rsidRPr="00B81580" w:rsidRDefault="456F1E95" w:rsidP="456F1E95">
      <w:pPr>
        <w:jc w:val="both"/>
        <w:rPr>
          <w:rStyle w:val="A1"/>
          <w:rFonts w:asciiTheme="minorHAnsi" w:hAnsiTheme="minorHAnsi" w:cstheme="minorBidi"/>
          <w:color w:val="000000" w:themeColor="text1"/>
        </w:rPr>
      </w:pPr>
      <w:r w:rsidRPr="456F1E95">
        <w:rPr>
          <w:rFonts w:asciiTheme="minorHAnsi" w:hAnsiTheme="minorHAnsi" w:cstheme="minorBidi"/>
          <w:color w:val="000000" w:themeColor="text1"/>
        </w:rPr>
        <w:t xml:space="preserve">Information and documents regarding the </w:t>
      </w:r>
      <w:r w:rsidRPr="456F1E95">
        <w:rPr>
          <w:rFonts w:asciiTheme="minorHAnsi" w:hAnsiTheme="minorHAnsi" w:cstheme="minorBidi"/>
          <w:i/>
          <w:iCs/>
          <w:color w:val="000000" w:themeColor="text1"/>
        </w:rPr>
        <w:t>New National Opioid</w:t>
      </w:r>
      <w:r w:rsidRPr="456F1E95">
        <w:rPr>
          <w:rFonts w:asciiTheme="minorHAnsi" w:hAnsiTheme="minorHAnsi" w:cstheme="minorBidi"/>
          <w:b/>
          <w:bCs/>
          <w:i/>
          <w:iCs/>
          <w:color w:val="000000" w:themeColor="text1"/>
        </w:rPr>
        <w:t xml:space="preserve"> </w:t>
      </w:r>
      <w:r w:rsidRPr="456F1E95">
        <w:rPr>
          <w:rFonts w:asciiTheme="minorHAnsi" w:hAnsiTheme="minorHAnsi" w:cstheme="minorBidi"/>
          <w:i/>
          <w:iCs/>
          <w:color w:val="000000" w:themeColor="text1"/>
        </w:rPr>
        <w:t>Settlements</w:t>
      </w:r>
      <w:r w:rsidRPr="456F1E95">
        <w:rPr>
          <w:rFonts w:asciiTheme="minorHAnsi" w:hAnsiTheme="minorHAnsi" w:cstheme="minorBidi"/>
          <w:color w:val="000000" w:themeColor="text1"/>
        </w:rPr>
        <w:t xml:space="preserve"> and how they are being implemented in your state and how funds will be allocated within your state allocation can be found on the national settlement website at </w:t>
      </w:r>
      <w:hyperlink r:id="rId11">
        <w:r w:rsidRPr="456F1E95">
          <w:rPr>
            <w:rStyle w:val="Hyperlink"/>
            <w:rFonts w:asciiTheme="minorHAnsi" w:hAnsiTheme="minorHAnsi" w:cstheme="minorBidi"/>
            <w:color w:val="4472C4" w:themeColor="accent1"/>
          </w:rPr>
          <w:t>https://nationalopioidsettlement.com/</w:t>
        </w:r>
      </w:hyperlink>
      <w:r w:rsidRPr="456F1E95">
        <w:rPr>
          <w:rFonts w:asciiTheme="minorHAnsi" w:hAnsiTheme="minorHAnsi" w:cstheme="minorBidi"/>
          <w:color w:val="000000" w:themeColor="text1"/>
        </w:rPr>
        <w:t xml:space="preserve">.  This website will be supplemented as additional documents are created. </w:t>
      </w:r>
      <w:r w:rsidRPr="456F1E95">
        <w:rPr>
          <w:rStyle w:val="A1"/>
          <w:rFonts w:asciiTheme="minorHAnsi" w:hAnsiTheme="minorHAnsi" w:cstheme="minorBidi"/>
          <w:color w:val="000000" w:themeColor="text1"/>
        </w:rPr>
        <w:t xml:space="preserve">  </w:t>
      </w:r>
    </w:p>
    <w:p w14:paraId="47BFDE6F" w14:textId="77777777" w:rsidR="00E2194B" w:rsidRPr="00B81580" w:rsidRDefault="00E2194B" w:rsidP="00DF6CC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210BC8A" w14:textId="1B040A54" w:rsidR="00E2194B" w:rsidRPr="00B81580" w:rsidRDefault="00E2194B" w:rsidP="00DF6C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How to return signed forms:</w:t>
      </w:r>
    </w:p>
    <w:p w14:paraId="3F2D2FF3" w14:textId="77777777" w:rsidR="00DF6CC1" w:rsidRPr="00B81580" w:rsidRDefault="00DF6CC1" w:rsidP="00DF6C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11637316" w14:textId="5D13B1F1" w:rsidR="009F5171" w:rsidRPr="00B81580" w:rsidRDefault="009F5171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 are three methods for returning the executed </w:t>
      </w:r>
      <w:r w:rsidRPr="00B8158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Participation Forms</w:t>
      </w: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6269"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any supporting documentation </w:t>
      </w:r>
      <w:r w:rsidRPr="00B81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the </w:t>
      </w:r>
      <w:r w:rsidR="007B3F8D" w:rsidRPr="004E73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Implementation </w:t>
      </w:r>
      <w:r w:rsidRPr="004E735F">
        <w:rPr>
          <w:rFonts w:asciiTheme="minorHAnsi" w:hAnsiTheme="minorHAnsi" w:cstheme="minorHAnsi"/>
          <w:color w:val="000000" w:themeColor="text1"/>
          <w:sz w:val="22"/>
          <w:szCs w:val="22"/>
        </w:rPr>
        <w:t>Administrator</w:t>
      </w:r>
      <w:r w:rsidRPr="007B3F8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2F42C4E5" w14:textId="77777777" w:rsidR="009F5171" w:rsidRPr="00B81580" w:rsidRDefault="009F5171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8A4964" w14:textId="299357BA" w:rsidR="009F5171" w:rsidRPr="00174D9A" w:rsidRDefault="009F5171" w:rsidP="0099547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4D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Electronic Signature via DocuSign</w:t>
      </w:r>
      <w:r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Executing the </w:t>
      </w:r>
      <w:r w:rsidRPr="00174D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Participation Forms</w:t>
      </w:r>
      <w:r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electronically through DocuSign will return the signed forms to the </w:t>
      </w:r>
      <w:r w:rsidR="007B3F8D"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Implementation </w:t>
      </w:r>
      <w:r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Administrator and associate your forms with your subdivision’s records. Electronic signature is the most efficient method for returning </w:t>
      </w:r>
      <w:r w:rsidRPr="00174D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Participation Forms</w:t>
      </w:r>
      <w:r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>, allowing for more timely participation and the potential to meet higher settlement payment thresholds, and is therefore strongly encouraged.</w:t>
      </w:r>
      <w:r w:rsidR="00336622"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403E329" w14:textId="77777777" w:rsidR="001A3315" w:rsidRPr="00174D9A" w:rsidRDefault="001A3315" w:rsidP="00995473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E47AF" w14:textId="7D2DE054" w:rsidR="009F5171" w:rsidRPr="00174D9A" w:rsidRDefault="009F5171" w:rsidP="00DF6CC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4D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Manual Signature returned via DocuSign</w:t>
      </w:r>
      <w:r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DocuSign allows forms to be downloaded, signed manually, then uploaded to DocuSign and returned automatically to the </w:t>
      </w:r>
      <w:r w:rsidR="00F64B13"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Implementation </w:t>
      </w:r>
      <w:r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Administrator. </w:t>
      </w:r>
      <w:r w:rsidR="006B002F"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Please be sure to complete all fields. </w:t>
      </w:r>
      <w:r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with electronic signature, returning manually signed </w:t>
      </w:r>
      <w:r w:rsidRPr="00174D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Participation Forms</w:t>
      </w:r>
      <w:r w:rsidRPr="00174D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via DocuSign will associate your signed forms with your subdivision’s records.</w:t>
      </w:r>
    </w:p>
    <w:p w14:paraId="5380F3EB" w14:textId="77777777" w:rsidR="009F5171" w:rsidRPr="00174D9A" w:rsidRDefault="009F5171" w:rsidP="00DF6CC1">
      <w:pPr>
        <w:pStyle w:val="ListParagraph"/>
        <w:jc w:val="both"/>
        <w:rPr>
          <w:rFonts w:asciiTheme="minorHAnsi" w:hAnsiTheme="minorHAnsi" w:cstheme="minorHAnsi"/>
          <w:color w:val="000000" w:themeColor="text1"/>
        </w:rPr>
      </w:pPr>
    </w:p>
    <w:p w14:paraId="151A5511" w14:textId="4F636816" w:rsidR="009F5171" w:rsidRPr="00BF7821" w:rsidRDefault="4EA0617B" w:rsidP="456F1E95">
      <w:pPr>
        <w:numPr>
          <w:ilvl w:val="0"/>
          <w:numId w:val="4"/>
        </w:numPr>
        <w:jc w:val="both"/>
        <w:rPr>
          <w:rFonts w:asciiTheme="minorHAnsi" w:hAnsiTheme="minorHAnsi" w:cstheme="minorBidi"/>
          <w:color w:val="000000" w:themeColor="text1"/>
        </w:rPr>
      </w:pPr>
      <w:r w:rsidRPr="4EA0617B">
        <w:rPr>
          <w:rFonts w:asciiTheme="minorHAnsi" w:hAnsiTheme="minorHAnsi" w:cstheme="minorBidi"/>
          <w:i/>
          <w:iCs/>
          <w:color w:val="000000" w:themeColor="text1"/>
        </w:rPr>
        <w:t>Manual Signature returned via electronic mail</w:t>
      </w:r>
      <w:r w:rsidRPr="4EA0617B">
        <w:rPr>
          <w:rFonts w:asciiTheme="minorHAnsi" w:hAnsiTheme="minorHAnsi" w:cstheme="minorBidi"/>
          <w:color w:val="000000" w:themeColor="text1"/>
        </w:rPr>
        <w:t xml:space="preserve">: If your subdivision is unable to return executed </w:t>
      </w:r>
      <w:r w:rsidRPr="4EA0617B">
        <w:rPr>
          <w:rFonts w:asciiTheme="minorHAnsi" w:hAnsiTheme="minorHAnsi" w:cstheme="minorBidi"/>
          <w:i/>
          <w:iCs/>
          <w:color w:val="000000" w:themeColor="text1"/>
        </w:rPr>
        <w:t>Participation Forms</w:t>
      </w:r>
      <w:r w:rsidRPr="4EA0617B">
        <w:rPr>
          <w:rFonts w:asciiTheme="minorHAnsi" w:hAnsiTheme="minorHAnsi" w:cstheme="minorBidi"/>
          <w:color w:val="000000" w:themeColor="text1"/>
        </w:rPr>
        <w:t xml:space="preserve"> using DocuSign, signed </w:t>
      </w:r>
      <w:r w:rsidRPr="4EA0617B">
        <w:rPr>
          <w:rFonts w:asciiTheme="minorHAnsi" w:hAnsiTheme="minorHAnsi" w:cstheme="minorBidi"/>
          <w:i/>
          <w:iCs/>
          <w:color w:val="000000" w:themeColor="text1"/>
        </w:rPr>
        <w:t>Participation Forms</w:t>
      </w:r>
      <w:r w:rsidRPr="4EA0617B">
        <w:rPr>
          <w:rFonts w:asciiTheme="minorHAnsi" w:hAnsiTheme="minorHAnsi" w:cstheme="minorBidi"/>
          <w:color w:val="000000" w:themeColor="text1"/>
        </w:rPr>
        <w:t xml:space="preserve"> may be returned via electronic mail to </w:t>
      </w:r>
      <w:hyperlink r:id="rId12">
        <w:r w:rsidRPr="4EA0617B">
          <w:rPr>
            <w:rStyle w:val="Hyperlink"/>
            <w:rFonts w:asciiTheme="minorHAnsi" w:hAnsiTheme="minorHAnsi" w:cstheme="minorBidi"/>
            <w:color w:val="4472C4" w:themeColor="accent1"/>
          </w:rPr>
          <w:t>opioidsparticipation@rubris.com</w:t>
        </w:r>
      </w:hyperlink>
      <w:r w:rsidRPr="4EA0617B">
        <w:rPr>
          <w:rFonts w:asciiTheme="minorHAnsi" w:hAnsiTheme="minorHAnsi" w:cstheme="minorBidi"/>
          <w:color w:val="000000" w:themeColor="text1"/>
        </w:rPr>
        <w:t xml:space="preserve">. </w:t>
      </w:r>
      <w:r w:rsidRPr="4EA0617B">
        <w:rPr>
          <w:rFonts w:eastAsia="Times New Roman"/>
          <w:color w:val="000000" w:themeColor="text1"/>
        </w:rPr>
        <w:t>Please include the name, state, and reference ID of your subdivision in the body of the email and use the subject line Settlement Participation Forms – [Subdivision Name, Subdivision State] – [Reference ID].</w:t>
      </w:r>
    </w:p>
    <w:p w14:paraId="2E3E26B9" w14:textId="77777777" w:rsidR="009F5171" w:rsidRPr="000E7244" w:rsidRDefault="009F5171" w:rsidP="00DF6CC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604DDE" w14:textId="733CAE39" w:rsidR="009F5171" w:rsidRPr="000E7244" w:rsidRDefault="456F1E95" w:rsidP="456F1E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56F1E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Detailed instructions on how to sign and return the </w:t>
      </w:r>
      <w:r w:rsidRPr="456F1E95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Participation Forms</w:t>
      </w:r>
      <w:r w:rsidRPr="456F1E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including changing the authorized signer, can be found at </w:t>
      </w:r>
      <w:hyperlink r:id="rId13">
        <w:r w:rsidRPr="456F1E95">
          <w:rPr>
            <w:rStyle w:val="Hyperlink"/>
            <w:rFonts w:asciiTheme="minorHAnsi" w:hAnsiTheme="minorHAnsi" w:cstheme="minorBidi"/>
            <w:sz w:val="22"/>
            <w:szCs w:val="22"/>
          </w:rPr>
          <w:t>https://nationalopioidsettlement.com</w:t>
        </w:r>
      </w:hyperlink>
      <w:r w:rsidRPr="456F1E95">
        <w:rPr>
          <w:rFonts w:asciiTheme="minorHAnsi" w:hAnsiTheme="minorHAnsi" w:cstheme="minorBidi"/>
          <w:sz w:val="22"/>
          <w:szCs w:val="22"/>
        </w:rPr>
        <w:t>.</w:t>
      </w:r>
      <w:r w:rsidRPr="456F1E95"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456F1E9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You may also contact </w:t>
      </w:r>
      <w:hyperlink r:id="rId14">
        <w:r w:rsidRPr="456F1E95">
          <w:rPr>
            <w:rStyle w:val="Hyperlink"/>
            <w:rFonts w:asciiTheme="minorHAnsi" w:hAnsiTheme="minorHAnsi" w:cstheme="minorBidi"/>
            <w:color w:val="4472C4" w:themeColor="accent1"/>
            <w:sz w:val="22"/>
            <w:szCs w:val="22"/>
          </w:rPr>
          <w:t>opioidsparticipation@rubris.com</w:t>
        </w:r>
      </w:hyperlink>
      <w:r w:rsidRPr="456F1E95">
        <w:rPr>
          <w:rStyle w:val="Hyperlink"/>
          <w:rFonts w:asciiTheme="minorHAnsi" w:hAnsiTheme="minorHAnsi" w:cstheme="minorBidi"/>
          <w:color w:val="4472C4" w:themeColor="accent1"/>
          <w:sz w:val="22"/>
          <w:szCs w:val="22"/>
        </w:rPr>
        <w:t>.</w:t>
      </w:r>
    </w:p>
    <w:p w14:paraId="4E03B1AD" w14:textId="77777777" w:rsidR="006D6FDE" w:rsidRPr="00B81580" w:rsidRDefault="006D6FDE" w:rsidP="00DF6CC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60A7841" w14:textId="094FFEA0" w:rsidR="007C183B" w:rsidRPr="00B81580" w:rsidRDefault="00A526D8" w:rsidP="00DF6CC1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T</w:t>
      </w:r>
      <w:r w:rsidR="0056147E" w:rsidRPr="00B81580">
        <w:rPr>
          <w:rFonts w:asciiTheme="minorHAnsi" w:hAnsiTheme="minorHAnsi" w:cstheme="minorHAnsi"/>
          <w:b/>
          <w:bCs/>
          <w:color w:val="000000" w:themeColor="text1"/>
        </w:rPr>
        <w:t>he sign-on period for subdivisions ends on April 18, 2023.</w:t>
      </w:r>
      <w:r w:rsidR="007C183B" w:rsidRPr="00B81580">
        <w:rPr>
          <w:rFonts w:asciiTheme="minorHAnsi" w:hAnsiTheme="minorHAnsi" w:cstheme="minorHAnsi"/>
          <w:color w:val="000000" w:themeColor="text1"/>
        </w:rPr>
        <w:t> </w:t>
      </w:r>
    </w:p>
    <w:p w14:paraId="0492731B" w14:textId="77777777" w:rsidR="00C30828" w:rsidRPr="00B81580" w:rsidRDefault="00C30828" w:rsidP="00DF6CC1">
      <w:pPr>
        <w:jc w:val="both"/>
        <w:rPr>
          <w:rStyle w:val="A1"/>
          <w:rFonts w:asciiTheme="minorHAnsi" w:hAnsiTheme="minorHAnsi" w:cstheme="minorHAnsi"/>
          <w:color w:val="000000" w:themeColor="text1"/>
        </w:rPr>
      </w:pPr>
    </w:p>
    <w:p w14:paraId="436FA936" w14:textId="77777777" w:rsidR="00466963" w:rsidRDefault="00466963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5AE3B038" w14:textId="47F60020" w:rsidR="00B1735B" w:rsidRPr="00B81580" w:rsidRDefault="00B1735B" w:rsidP="00DF6CC1">
      <w:pPr>
        <w:jc w:val="both"/>
        <w:rPr>
          <w:rFonts w:asciiTheme="minorHAnsi" w:hAnsiTheme="minorHAnsi" w:cstheme="minorHAnsi"/>
          <w:color w:val="000000" w:themeColor="text1"/>
        </w:rPr>
      </w:pPr>
      <w:r w:rsidRPr="00B81580">
        <w:rPr>
          <w:rFonts w:asciiTheme="minorHAnsi" w:hAnsiTheme="minorHAnsi" w:cstheme="minorHAnsi"/>
          <w:color w:val="000000" w:themeColor="text1"/>
        </w:rPr>
        <w:lastRenderedPageBreak/>
        <w:t xml:space="preserve">If you have </w:t>
      </w:r>
      <w:r w:rsidR="008C09AC" w:rsidRPr="00B81580">
        <w:rPr>
          <w:rFonts w:asciiTheme="minorHAnsi" w:hAnsiTheme="minorHAnsi" w:cstheme="minorHAnsi"/>
          <w:color w:val="000000" w:themeColor="text1"/>
        </w:rPr>
        <w:t xml:space="preserve">any </w:t>
      </w:r>
      <w:r w:rsidRPr="00B81580">
        <w:rPr>
          <w:rFonts w:asciiTheme="minorHAnsi" w:hAnsiTheme="minorHAnsi" w:cstheme="minorHAnsi"/>
          <w:color w:val="000000" w:themeColor="text1"/>
        </w:rPr>
        <w:t>questions</w:t>
      </w:r>
      <w:r w:rsidR="006757C2" w:rsidRPr="00B81580">
        <w:rPr>
          <w:rFonts w:asciiTheme="minorHAnsi" w:hAnsiTheme="minorHAnsi" w:cstheme="minorHAnsi"/>
          <w:color w:val="000000" w:themeColor="text1"/>
        </w:rPr>
        <w:t xml:space="preserve"> about </w:t>
      </w:r>
      <w:r w:rsidR="008C09AC" w:rsidRPr="00B81580">
        <w:rPr>
          <w:rFonts w:asciiTheme="minorHAnsi" w:hAnsiTheme="minorHAnsi" w:cstheme="minorHAnsi"/>
          <w:color w:val="000000" w:themeColor="text1"/>
        </w:rPr>
        <w:t xml:space="preserve">executing </w:t>
      </w:r>
      <w:r w:rsidR="006757C2" w:rsidRPr="00B81580">
        <w:rPr>
          <w:rFonts w:asciiTheme="minorHAnsi" w:hAnsiTheme="minorHAnsi" w:cstheme="minorHAnsi"/>
          <w:color w:val="000000" w:themeColor="text1"/>
        </w:rPr>
        <w:t>these forms</w:t>
      </w:r>
      <w:r w:rsidRPr="00B81580">
        <w:rPr>
          <w:rFonts w:asciiTheme="minorHAnsi" w:hAnsiTheme="minorHAnsi" w:cstheme="minorHAnsi"/>
          <w:color w:val="000000" w:themeColor="text1"/>
        </w:rPr>
        <w:t>, please contact your</w:t>
      </w:r>
      <w:r w:rsidR="00663C92">
        <w:rPr>
          <w:rFonts w:asciiTheme="minorHAnsi" w:hAnsiTheme="minorHAnsi" w:cstheme="minorHAnsi"/>
          <w:color w:val="000000" w:themeColor="text1"/>
        </w:rPr>
        <w:t xml:space="preserve"> counsel</w:t>
      </w:r>
      <w:r w:rsidR="006757C2" w:rsidRPr="00B81580">
        <w:rPr>
          <w:rFonts w:asciiTheme="minorHAnsi" w:hAnsiTheme="minorHAnsi" w:cstheme="minorHAnsi"/>
          <w:color w:val="000000" w:themeColor="text1"/>
        </w:rPr>
        <w:t xml:space="preserve">, the </w:t>
      </w:r>
      <w:r w:rsidR="006757C2" w:rsidRPr="004E735F">
        <w:rPr>
          <w:rFonts w:asciiTheme="minorHAnsi" w:hAnsiTheme="minorHAnsi" w:cstheme="minorHAnsi"/>
          <w:color w:val="000000" w:themeColor="text1"/>
        </w:rPr>
        <w:t>Implementation Administrator</w:t>
      </w:r>
      <w:r w:rsidR="006757C2" w:rsidRPr="00B81580">
        <w:rPr>
          <w:rFonts w:asciiTheme="minorHAnsi" w:hAnsiTheme="minorHAnsi" w:cstheme="minorHAnsi"/>
          <w:color w:val="000000" w:themeColor="text1"/>
        </w:rPr>
        <w:t xml:space="preserve"> at </w:t>
      </w:r>
      <w:hyperlink r:id="rId15" w:history="1">
        <w:r w:rsidR="00870693" w:rsidRPr="004E735F">
          <w:rPr>
            <w:rStyle w:val="Hyperlink"/>
            <w:rFonts w:asciiTheme="minorHAnsi" w:hAnsiTheme="minorHAnsi" w:cstheme="minorHAnsi"/>
          </w:rPr>
          <w:t>opioidsparticipation@rubris.com</w:t>
        </w:r>
      </w:hyperlink>
      <w:r w:rsidR="006757C2" w:rsidRPr="002D6F3C">
        <w:rPr>
          <w:rFonts w:asciiTheme="minorHAnsi" w:hAnsiTheme="minorHAnsi" w:cstheme="minorHAnsi"/>
          <w:i/>
          <w:iCs/>
          <w:color w:val="000000" w:themeColor="text1"/>
        </w:rPr>
        <w:t>,</w:t>
      </w:r>
      <w:r w:rsidR="006757C2" w:rsidRPr="004E735F">
        <w:rPr>
          <w:rFonts w:asciiTheme="minorHAnsi" w:hAnsiTheme="minorHAnsi" w:cstheme="minorHAnsi"/>
          <w:color w:val="000000" w:themeColor="text1"/>
        </w:rPr>
        <w:t xml:space="preserve"> </w:t>
      </w:r>
      <w:r w:rsidRPr="00B81580">
        <w:rPr>
          <w:rFonts w:asciiTheme="minorHAnsi" w:hAnsiTheme="minorHAnsi" w:cstheme="minorHAnsi"/>
          <w:color w:val="000000" w:themeColor="text1"/>
        </w:rPr>
        <w:t xml:space="preserve">or </w:t>
      </w:r>
      <w:r w:rsidR="00341B85">
        <w:rPr>
          <w:rFonts w:asciiTheme="minorHAnsi" w:hAnsiTheme="minorHAnsi" w:cstheme="minorHAnsi"/>
          <w:color w:val="000000" w:themeColor="text1"/>
        </w:rPr>
        <w:t>Amy Licht</w:t>
      </w:r>
      <w:r w:rsidRPr="00B81580">
        <w:rPr>
          <w:rFonts w:asciiTheme="minorHAnsi" w:hAnsiTheme="minorHAnsi" w:cstheme="minorHAnsi"/>
          <w:color w:val="000000" w:themeColor="text1"/>
        </w:rPr>
        <w:t xml:space="preserve"> at the </w:t>
      </w:r>
      <w:r w:rsidR="00341B85">
        <w:rPr>
          <w:rFonts w:asciiTheme="minorHAnsi" w:hAnsiTheme="minorHAnsi" w:cstheme="minorHAnsi"/>
          <w:color w:val="000000" w:themeColor="text1"/>
        </w:rPr>
        <w:t>Iowa</w:t>
      </w:r>
      <w:r w:rsidR="00F5076A" w:rsidRPr="00B81580">
        <w:rPr>
          <w:rFonts w:asciiTheme="minorHAnsi" w:hAnsiTheme="minorHAnsi" w:cstheme="minorHAnsi"/>
          <w:color w:val="000000" w:themeColor="text1"/>
        </w:rPr>
        <w:t xml:space="preserve"> </w:t>
      </w:r>
      <w:r w:rsidRPr="00B81580">
        <w:rPr>
          <w:rFonts w:asciiTheme="minorHAnsi" w:hAnsiTheme="minorHAnsi" w:cstheme="minorHAnsi"/>
          <w:color w:val="000000" w:themeColor="text1"/>
        </w:rPr>
        <w:t xml:space="preserve">Attorney General’s Office at </w:t>
      </w:r>
      <w:hyperlink r:id="rId16" w:history="1">
        <w:r w:rsidR="00341B85" w:rsidRPr="00B05C1A">
          <w:rPr>
            <w:rStyle w:val="Hyperlink"/>
            <w:rFonts w:asciiTheme="minorHAnsi" w:hAnsiTheme="minorHAnsi" w:cstheme="minorHAnsi"/>
          </w:rPr>
          <w:t>amy.licht@ag.iowa.gov</w:t>
        </w:r>
      </w:hyperlink>
      <w:r w:rsidR="00341B85">
        <w:rPr>
          <w:rFonts w:asciiTheme="minorHAnsi" w:hAnsiTheme="minorHAnsi" w:cstheme="minorHAnsi"/>
          <w:color w:val="000000" w:themeColor="text1"/>
        </w:rPr>
        <w:t xml:space="preserve">. </w:t>
      </w:r>
    </w:p>
    <w:p w14:paraId="4628613E" w14:textId="16275A2C" w:rsidR="006757C2" w:rsidRPr="00B81580" w:rsidRDefault="006757C2" w:rsidP="00DF6CC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89CF263" w14:textId="77777777" w:rsidR="006757C2" w:rsidRPr="00B81580" w:rsidRDefault="006757C2" w:rsidP="00DF6CC1">
      <w:pPr>
        <w:jc w:val="both"/>
        <w:rPr>
          <w:rFonts w:asciiTheme="minorHAnsi" w:hAnsiTheme="minorHAnsi" w:cstheme="minorHAnsi"/>
          <w:color w:val="000000" w:themeColor="text1"/>
        </w:rPr>
      </w:pPr>
      <w:r w:rsidRPr="00B81580">
        <w:rPr>
          <w:rFonts w:asciiTheme="minorHAnsi" w:hAnsiTheme="minorHAnsi" w:cstheme="minorHAnsi"/>
          <w:color w:val="000000" w:themeColor="text1"/>
        </w:rPr>
        <w:t>Thank you, </w:t>
      </w:r>
    </w:p>
    <w:p w14:paraId="680BB706" w14:textId="77777777" w:rsidR="006757C2" w:rsidRPr="00B81580" w:rsidRDefault="006757C2" w:rsidP="00DF6CC1">
      <w:pPr>
        <w:jc w:val="both"/>
        <w:rPr>
          <w:rFonts w:asciiTheme="minorHAnsi" w:hAnsiTheme="minorHAnsi" w:cstheme="minorHAnsi"/>
          <w:color w:val="000000" w:themeColor="text1"/>
        </w:rPr>
      </w:pPr>
      <w:r w:rsidRPr="00B81580">
        <w:rPr>
          <w:rFonts w:asciiTheme="minorHAnsi" w:hAnsiTheme="minorHAnsi" w:cstheme="minorHAnsi"/>
          <w:color w:val="000000" w:themeColor="text1"/>
        </w:rPr>
        <w:t> </w:t>
      </w:r>
    </w:p>
    <w:p w14:paraId="24795313" w14:textId="1BF68F39" w:rsidR="006757C2" w:rsidRPr="00B81580" w:rsidRDefault="006757C2" w:rsidP="00DF6CC1">
      <w:pPr>
        <w:jc w:val="both"/>
        <w:rPr>
          <w:rFonts w:asciiTheme="minorHAnsi" w:hAnsiTheme="minorHAnsi" w:cstheme="minorHAnsi"/>
          <w:color w:val="000000" w:themeColor="text1"/>
        </w:rPr>
      </w:pPr>
      <w:r w:rsidRPr="00B81580">
        <w:rPr>
          <w:rFonts w:asciiTheme="minorHAnsi" w:hAnsiTheme="minorHAnsi" w:cstheme="minorHAnsi"/>
          <w:color w:val="000000" w:themeColor="text1"/>
        </w:rPr>
        <w:t>National Opioids Settlements Implementation Administrator  </w:t>
      </w:r>
    </w:p>
    <w:p w14:paraId="5CE142DD" w14:textId="77777777" w:rsidR="00386205" w:rsidRPr="00B81580" w:rsidRDefault="00386205" w:rsidP="00DF6CC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6199E8E" w14:textId="77777777" w:rsidR="006757C2" w:rsidRPr="00B81580" w:rsidRDefault="006757C2" w:rsidP="00DF6CC1">
      <w:pPr>
        <w:jc w:val="both"/>
        <w:rPr>
          <w:rFonts w:asciiTheme="minorHAnsi" w:hAnsiTheme="minorHAnsi" w:cstheme="minorHAnsi"/>
          <w:color w:val="000000" w:themeColor="text1"/>
        </w:rPr>
      </w:pPr>
      <w:r w:rsidRPr="00B81580">
        <w:rPr>
          <w:rFonts w:asciiTheme="minorHAnsi" w:hAnsiTheme="minorHAnsi" w:cstheme="minorHAnsi"/>
          <w:i/>
          <w:iCs/>
          <w:color w:val="000000" w:themeColor="text1"/>
        </w:rPr>
        <w:t>The Implementation Administrator is retained to provide the settlement notice required by the respective settlement agreements referenced above and to manage the collection of settlement participation forms for each settlement.</w:t>
      </w:r>
    </w:p>
    <w:p w14:paraId="37377894" w14:textId="77777777" w:rsidR="006757C2" w:rsidRPr="00B81580" w:rsidRDefault="006757C2" w:rsidP="00DF6CC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9D0EFA3" w14:textId="77777777" w:rsidR="00064229" w:rsidRPr="00B81580" w:rsidRDefault="00064229" w:rsidP="00AC7D86">
      <w:pPr>
        <w:rPr>
          <w:rFonts w:asciiTheme="minorHAnsi" w:hAnsiTheme="minorHAnsi" w:cstheme="minorHAnsi"/>
          <w:color w:val="000000" w:themeColor="text1"/>
        </w:rPr>
      </w:pPr>
    </w:p>
    <w:sectPr w:rsidR="00064229" w:rsidRPr="00B81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AAEF" w14:textId="77777777" w:rsidR="00346B0C" w:rsidRDefault="00346B0C" w:rsidP="006757C2">
      <w:r>
        <w:separator/>
      </w:r>
    </w:p>
  </w:endnote>
  <w:endnote w:type="continuationSeparator" w:id="0">
    <w:p w14:paraId="29BEA37B" w14:textId="77777777" w:rsidR="00346B0C" w:rsidRDefault="00346B0C" w:rsidP="006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1616" w14:textId="77777777" w:rsidR="00346B0C" w:rsidRDefault="00346B0C" w:rsidP="006757C2">
      <w:r>
        <w:separator/>
      </w:r>
    </w:p>
  </w:footnote>
  <w:footnote w:type="continuationSeparator" w:id="0">
    <w:p w14:paraId="281CC09D" w14:textId="77777777" w:rsidR="00346B0C" w:rsidRDefault="00346B0C" w:rsidP="0067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BDE"/>
    <w:multiLevelType w:val="hybridMultilevel"/>
    <w:tmpl w:val="ACF49A16"/>
    <w:lvl w:ilvl="0" w:tplc="BD7CF4F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2D47"/>
    <w:multiLevelType w:val="hybridMultilevel"/>
    <w:tmpl w:val="3F6A4528"/>
    <w:lvl w:ilvl="0" w:tplc="892C0236">
      <w:start w:val="3"/>
      <w:numFmt w:val="decimal"/>
      <w:lvlText w:val="(%1)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A6809"/>
    <w:multiLevelType w:val="hybridMultilevel"/>
    <w:tmpl w:val="4CF60B22"/>
    <w:lvl w:ilvl="0" w:tplc="8618A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046A5"/>
    <w:multiLevelType w:val="hybridMultilevel"/>
    <w:tmpl w:val="5120A52E"/>
    <w:lvl w:ilvl="0" w:tplc="E2149D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6BF1"/>
    <w:multiLevelType w:val="hybridMultilevel"/>
    <w:tmpl w:val="A1D4C044"/>
    <w:lvl w:ilvl="0" w:tplc="BE9E5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197531">
    <w:abstractNumId w:val="2"/>
  </w:num>
  <w:num w:numId="2" w16cid:durableId="1289581831">
    <w:abstractNumId w:val="4"/>
  </w:num>
  <w:num w:numId="3" w16cid:durableId="950431647">
    <w:abstractNumId w:val="0"/>
  </w:num>
  <w:num w:numId="4" w16cid:durableId="71592946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851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3B"/>
    <w:rsid w:val="00007CC9"/>
    <w:rsid w:val="00015F3E"/>
    <w:rsid w:val="00063CBC"/>
    <w:rsid w:val="00064229"/>
    <w:rsid w:val="0007489E"/>
    <w:rsid w:val="0008103D"/>
    <w:rsid w:val="00085F6C"/>
    <w:rsid w:val="00091E12"/>
    <w:rsid w:val="0009701A"/>
    <w:rsid w:val="000A3353"/>
    <w:rsid w:val="000B2EC2"/>
    <w:rsid w:val="000C4E00"/>
    <w:rsid w:val="000C56F2"/>
    <w:rsid w:val="000E7244"/>
    <w:rsid w:val="001026CF"/>
    <w:rsid w:val="00121B32"/>
    <w:rsid w:val="0016509D"/>
    <w:rsid w:val="00174D9A"/>
    <w:rsid w:val="001A25E7"/>
    <w:rsid w:val="001A3315"/>
    <w:rsid w:val="001C5B4A"/>
    <w:rsid w:val="001E09F5"/>
    <w:rsid w:val="002049C3"/>
    <w:rsid w:val="00214B1F"/>
    <w:rsid w:val="002631E8"/>
    <w:rsid w:val="002751A8"/>
    <w:rsid w:val="002D3B59"/>
    <w:rsid w:val="002D6F3C"/>
    <w:rsid w:val="002E0BE3"/>
    <w:rsid w:val="002E3C5F"/>
    <w:rsid w:val="002F301C"/>
    <w:rsid w:val="00300582"/>
    <w:rsid w:val="0030369F"/>
    <w:rsid w:val="00311991"/>
    <w:rsid w:val="003323B7"/>
    <w:rsid w:val="00336622"/>
    <w:rsid w:val="00341B85"/>
    <w:rsid w:val="00345B4E"/>
    <w:rsid w:val="00346B0C"/>
    <w:rsid w:val="00350D11"/>
    <w:rsid w:val="00361B78"/>
    <w:rsid w:val="00386205"/>
    <w:rsid w:val="003A52C3"/>
    <w:rsid w:val="003B0647"/>
    <w:rsid w:val="003B4DD7"/>
    <w:rsid w:val="003B64B3"/>
    <w:rsid w:val="003B7926"/>
    <w:rsid w:val="003C4108"/>
    <w:rsid w:val="003E58FE"/>
    <w:rsid w:val="00407F8F"/>
    <w:rsid w:val="00440CAF"/>
    <w:rsid w:val="00445E9C"/>
    <w:rsid w:val="0045061B"/>
    <w:rsid w:val="00466963"/>
    <w:rsid w:val="00482AE7"/>
    <w:rsid w:val="004979D2"/>
    <w:rsid w:val="004B6A0D"/>
    <w:rsid w:val="004C54EB"/>
    <w:rsid w:val="004D0EAD"/>
    <w:rsid w:val="004E735F"/>
    <w:rsid w:val="004F212C"/>
    <w:rsid w:val="00503BC1"/>
    <w:rsid w:val="0050659E"/>
    <w:rsid w:val="005125E8"/>
    <w:rsid w:val="00525F2D"/>
    <w:rsid w:val="00540D73"/>
    <w:rsid w:val="00547538"/>
    <w:rsid w:val="0055346A"/>
    <w:rsid w:val="0056147E"/>
    <w:rsid w:val="0056354D"/>
    <w:rsid w:val="00572673"/>
    <w:rsid w:val="005740FC"/>
    <w:rsid w:val="00592053"/>
    <w:rsid w:val="0059566C"/>
    <w:rsid w:val="005B38CC"/>
    <w:rsid w:val="005B66CC"/>
    <w:rsid w:val="0063399F"/>
    <w:rsid w:val="00645CA5"/>
    <w:rsid w:val="00651256"/>
    <w:rsid w:val="00653A50"/>
    <w:rsid w:val="00663C92"/>
    <w:rsid w:val="00666135"/>
    <w:rsid w:val="00672F65"/>
    <w:rsid w:val="006757C2"/>
    <w:rsid w:val="00677DE6"/>
    <w:rsid w:val="0068180F"/>
    <w:rsid w:val="00686604"/>
    <w:rsid w:val="006B002F"/>
    <w:rsid w:val="006C7B7A"/>
    <w:rsid w:val="006D404B"/>
    <w:rsid w:val="006D6FDE"/>
    <w:rsid w:val="006F0F49"/>
    <w:rsid w:val="006F4A2B"/>
    <w:rsid w:val="006F7143"/>
    <w:rsid w:val="00703219"/>
    <w:rsid w:val="0076335B"/>
    <w:rsid w:val="007639F2"/>
    <w:rsid w:val="00766097"/>
    <w:rsid w:val="00772CCD"/>
    <w:rsid w:val="007A3B7C"/>
    <w:rsid w:val="007A729C"/>
    <w:rsid w:val="007B3F8D"/>
    <w:rsid w:val="007C071C"/>
    <w:rsid w:val="007C183B"/>
    <w:rsid w:val="007E73B3"/>
    <w:rsid w:val="00807132"/>
    <w:rsid w:val="008210E0"/>
    <w:rsid w:val="008253EE"/>
    <w:rsid w:val="00827FD4"/>
    <w:rsid w:val="0083177C"/>
    <w:rsid w:val="008366DA"/>
    <w:rsid w:val="00852CF9"/>
    <w:rsid w:val="00870693"/>
    <w:rsid w:val="00876269"/>
    <w:rsid w:val="0089421B"/>
    <w:rsid w:val="008B1D1E"/>
    <w:rsid w:val="008C09AC"/>
    <w:rsid w:val="008C41BA"/>
    <w:rsid w:val="008C7943"/>
    <w:rsid w:val="008D2B82"/>
    <w:rsid w:val="008D558F"/>
    <w:rsid w:val="0092071A"/>
    <w:rsid w:val="00924B8E"/>
    <w:rsid w:val="009600A6"/>
    <w:rsid w:val="00964F5B"/>
    <w:rsid w:val="00974111"/>
    <w:rsid w:val="0098108F"/>
    <w:rsid w:val="00995473"/>
    <w:rsid w:val="009A54E9"/>
    <w:rsid w:val="009B12C8"/>
    <w:rsid w:val="009B314E"/>
    <w:rsid w:val="009C0056"/>
    <w:rsid w:val="009C204F"/>
    <w:rsid w:val="009F5171"/>
    <w:rsid w:val="009F56AB"/>
    <w:rsid w:val="00A212EA"/>
    <w:rsid w:val="00A461C3"/>
    <w:rsid w:val="00A51630"/>
    <w:rsid w:val="00A526D8"/>
    <w:rsid w:val="00A63A13"/>
    <w:rsid w:val="00A706BE"/>
    <w:rsid w:val="00A7653D"/>
    <w:rsid w:val="00A87BDE"/>
    <w:rsid w:val="00AC0493"/>
    <w:rsid w:val="00AC6204"/>
    <w:rsid w:val="00AC7834"/>
    <w:rsid w:val="00AC7D86"/>
    <w:rsid w:val="00AD48BE"/>
    <w:rsid w:val="00AF72FC"/>
    <w:rsid w:val="00B1735B"/>
    <w:rsid w:val="00B351CE"/>
    <w:rsid w:val="00B400B7"/>
    <w:rsid w:val="00B41152"/>
    <w:rsid w:val="00B70828"/>
    <w:rsid w:val="00B80790"/>
    <w:rsid w:val="00B81580"/>
    <w:rsid w:val="00B818C9"/>
    <w:rsid w:val="00B8692A"/>
    <w:rsid w:val="00BB0491"/>
    <w:rsid w:val="00BC495D"/>
    <w:rsid w:val="00BF7821"/>
    <w:rsid w:val="00C21306"/>
    <w:rsid w:val="00C21C82"/>
    <w:rsid w:val="00C27E58"/>
    <w:rsid w:val="00C30828"/>
    <w:rsid w:val="00C50C74"/>
    <w:rsid w:val="00C824CA"/>
    <w:rsid w:val="00C83AC7"/>
    <w:rsid w:val="00C94A79"/>
    <w:rsid w:val="00C95687"/>
    <w:rsid w:val="00CA5079"/>
    <w:rsid w:val="00CA614B"/>
    <w:rsid w:val="00D0316B"/>
    <w:rsid w:val="00D36053"/>
    <w:rsid w:val="00D46397"/>
    <w:rsid w:val="00D8513F"/>
    <w:rsid w:val="00D9131C"/>
    <w:rsid w:val="00DB4FB7"/>
    <w:rsid w:val="00DB573E"/>
    <w:rsid w:val="00DB7D3A"/>
    <w:rsid w:val="00DE1D2C"/>
    <w:rsid w:val="00DE317D"/>
    <w:rsid w:val="00DE3556"/>
    <w:rsid w:val="00DE5081"/>
    <w:rsid w:val="00DE60C5"/>
    <w:rsid w:val="00DF6CC1"/>
    <w:rsid w:val="00E2194B"/>
    <w:rsid w:val="00E714B9"/>
    <w:rsid w:val="00E74A0E"/>
    <w:rsid w:val="00E77F63"/>
    <w:rsid w:val="00EA06AC"/>
    <w:rsid w:val="00ED71C0"/>
    <w:rsid w:val="00EE5E37"/>
    <w:rsid w:val="00EF7B74"/>
    <w:rsid w:val="00F06632"/>
    <w:rsid w:val="00F105EC"/>
    <w:rsid w:val="00F30A79"/>
    <w:rsid w:val="00F5076A"/>
    <w:rsid w:val="00F53AB9"/>
    <w:rsid w:val="00F64B13"/>
    <w:rsid w:val="00F72ECF"/>
    <w:rsid w:val="00F7477B"/>
    <w:rsid w:val="00F87EA5"/>
    <w:rsid w:val="00FA7157"/>
    <w:rsid w:val="00FB3E89"/>
    <w:rsid w:val="00FB41F0"/>
    <w:rsid w:val="00FC6652"/>
    <w:rsid w:val="2D271B5B"/>
    <w:rsid w:val="456F1E95"/>
    <w:rsid w:val="4EA0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CA4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8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F6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0316B"/>
  </w:style>
  <w:style w:type="character" w:customStyle="1" w:styleId="A1">
    <w:name w:val="A1"/>
    <w:uiPriority w:val="99"/>
    <w:rsid w:val="00C21C82"/>
    <w:rPr>
      <w:color w:val="211D1E"/>
    </w:rPr>
  </w:style>
  <w:style w:type="paragraph" w:styleId="Revision">
    <w:name w:val="Revision"/>
    <w:hidden/>
    <w:uiPriority w:val="99"/>
    <w:semiHidden/>
    <w:rsid w:val="00F5076A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B6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6C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6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0FC"/>
    <w:rPr>
      <w:rFonts w:ascii="Calibri" w:eastAsiaTheme="minorHAns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0FC"/>
    <w:rPr>
      <w:rFonts w:ascii="Calibri" w:eastAsia="Times New Roman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7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7C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5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C2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82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rldefense.com/v3/__https:/nationalopioidsettlement.com__;!!Ke5ujdWW74OM!_L9tIZI-z3JH7ZG_e7d3zSbln97d-KVym6WqgSVoL7vP0kUQHP-4-z8nIZs6_718OFIMy-CqpsWaCkNH5BQFrTm3$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pioidsparticipation@rubri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my.licht@ag.io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tionalopioidsettlement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opioidsparticipation@rubris.com" TargetMode="External"/><Relationship Id="rId10" Type="http://schemas.openxmlformats.org/officeDocument/2006/relationships/hyperlink" Target="mailto:opioidsparticipation@rubr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pioidsparticipation@rubr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8699CC162844793ADB9BFBB22A4B3" ma:contentTypeVersion="14" ma:contentTypeDescription="Create a new document." ma:contentTypeScope="" ma:versionID="8b2284503810aee76deeee5230cbfda7">
  <xsd:schema xmlns:xsd="http://www.w3.org/2001/XMLSchema" xmlns:xs="http://www.w3.org/2001/XMLSchema" xmlns:p="http://schemas.microsoft.com/office/2006/metadata/properties" xmlns:ns3="4b0c211e-017f-4ddf-acc4-ca0120f336a6" xmlns:ns4="bdc39567-e971-4995-a2c5-5c4aed7a2806" targetNamespace="http://schemas.microsoft.com/office/2006/metadata/properties" ma:root="true" ma:fieldsID="33413dd38192fa52303000431f47f97b" ns3:_="" ns4:_="">
    <xsd:import namespace="4b0c211e-017f-4ddf-acc4-ca0120f336a6"/>
    <xsd:import namespace="bdc39567-e971-4995-a2c5-5c4aed7a28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c211e-017f-4ddf-acc4-ca0120f33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39567-e971-4995-a2c5-5c4aed7a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0c211e-017f-4ddf-acc4-ca0120f336a6" xsi:nil="true"/>
  </documentManagement>
</p:properties>
</file>

<file path=customXml/itemProps1.xml><?xml version="1.0" encoding="utf-8"?>
<ds:datastoreItem xmlns:ds="http://schemas.openxmlformats.org/officeDocument/2006/customXml" ds:itemID="{371624D4-25E2-4E0C-BC62-628550CD5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B20CE-1807-41E5-9F71-5FBA75454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c211e-017f-4ddf-acc4-ca0120f336a6"/>
    <ds:schemaRef ds:uri="bdc39567-e971-4995-a2c5-5c4aed7a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54DA7-69F0-4A0F-A0F4-155CD04C5DEE}">
  <ds:schemaRefs>
    <ds:schemaRef ds:uri="http://schemas.microsoft.com/office/2006/metadata/properties"/>
    <ds:schemaRef ds:uri="http://schemas.microsoft.com/office/infopath/2007/PartnerControls"/>
    <ds:schemaRef ds:uri="4b0c211e-017f-4ddf-acc4-ca0120f336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2023-02-08T22:04:00Z</dcterms:created>
  <dcterms:modified xsi:type="dcterms:W3CDTF">2023-02-08T22:04:00Z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0x0101003DA8699CC162844793ADB9BFBB22A4B3</vt:lpwstr>
  </property>
</Properties>
</file>