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8D" w:rsidRPr="00C953DC" w:rsidRDefault="00D5328D" w:rsidP="00D5328D">
      <w:pPr>
        <w:spacing w:after="0" w:line="240" w:lineRule="auto"/>
        <w:rPr>
          <w:rFonts w:cstheme="minorHAnsi"/>
          <w:b/>
          <w:sz w:val="24"/>
          <w:szCs w:val="24"/>
        </w:rPr>
      </w:pPr>
      <w:r w:rsidRPr="00C953DC">
        <w:rPr>
          <w:rFonts w:cstheme="minorHAnsi"/>
          <w:b/>
          <w:sz w:val="24"/>
          <w:szCs w:val="24"/>
        </w:rPr>
        <w:t>Iowa State Association of Counties</w:t>
      </w:r>
    </w:p>
    <w:p w:rsidR="00D5328D" w:rsidRPr="00C953DC" w:rsidRDefault="00D5328D" w:rsidP="00D5328D">
      <w:pPr>
        <w:spacing w:after="0" w:line="240" w:lineRule="auto"/>
        <w:rPr>
          <w:rFonts w:cstheme="minorHAnsi"/>
          <w:b/>
          <w:sz w:val="24"/>
          <w:szCs w:val="24"/>
        </w:rPr>
      </w:pPr>
      <w:r w:rsidRPr="00C953DC">
        <w:rPr>
          <w:rFonts w:cstheme="minorHAnsi"/>
          <w:b/>
          <w:sz w:val="24"/>
          <w:szCs w:val="24"/>
        </w:rPr>
        <w:t>Operations Subcommittee</w:t>
      </w:r>
    </w:p>
    <w:p w:rsidR="00D5328D" w:rsidRPr="00C953DC" w:rsidRDefault="00F95B57" w:rsidP="00D5328D">
      <w:pPr>
        <w:spacing w:after="0" w:line="240" w:lineRule="auto"/>
        <w:rPr>
          <w:rFonts w:cstheme="minorHAnsi"/>
          <w:b/>
          <w:sz w:val="24"/>
          <w:szCs w:val="24"/>
        </w:rPr>
      </w:pPr>
      <w:r>
        <w:rPr>
          <w:rFonts w:cstheme="minorHAnsi"/>
          <w:b/>
          <w:sz w:val="24"/>
          <w:szCs w:val="24"/>
        </w:rPr>
        <w:t>Thursday September 1</w:t>
      </w:r>
      <w:r w:rsidR="00D5328D" w:rsidRPr="00C953DC">
        <w:rPr>
          <w:rFonts w:cstheme="minorHAnsi"/>
          <w:b/>
          <w:sz w:val="24"/>
          <w:szCs w:val="24"/>
        </w:rPr>
        <w:t>, 2016 1</w:t>
      </w:r>
      <w:r>
        <w:rPr>
          <w:rFonts w:cstheme="minorHAnsi"/>
          <w:b/>
          <w:sz w:val="24"/>
          <w:szCs w:val="24"/>
        </w:rPr>
        <w:t>0-3</w:t>
      </w:r>
      <w:r w:rsidR="00D5328D" w:rsidRPr="00C953DC">
        <w:rPr>
          <w:rFonts w:cstheme="minorHAnsi"/>
          <w:b/>
          <w:sz w:val="24"/>
          <w:szCs w:val="24"/>
        </w:rPr>
        <w:t>pm</w:t>
      </w:r>
    </w:p>
    <w:p w:rsidR="00D5328D" w:rsidRPr="00C953DC" w:rsidRDefault="00D5328D" w:rsidP="00D5328D">
      <w:pPr>
        <w:spacing w:after="0" w:line="240" w:lineRule="auto"/>
        <w:rPr>
          <w:rFonts w:cstheme="minorHAnsi"/>
          <w:b/>
          <w:sz w:val="24"/>
          <w:szCs w:val="24"/>
        </w:rPr>
      </w:pPr>
      <w:r w:rsidRPr="00C953DC">
        <w:rPr>
          <w:rFonts w:cstheme="minorHAnsi"/>
          <w:b/>
          <w:sz w:val="24"/>
          <w:szCs w:val="24"/>
        </w:rPr>
        <w:t>Meeting Minutes</w:t>
      </w:r>
    </w:p>
    <w:p w:rsidR="00D5328D" w:rsidRPr="00C953DC" w:rsidRDefault="00D5328D" w:rsidP="00D5328D">
      <w:pPr>
        <w:rPr>
          <w:rFonts w:cstheme="minorHAnsi"/>
        </w:rPr>
      </w:pPr>
    </w:p>
    <w:p w:rsidR="00D5328D" w:rsidRPr="00C953DC" w:rsidRDefault="00D5328D" w:rsidP="00D5328D">
      <w:pPr>
        <w:rPr>
          <w:rFonts w:cstheme="minorHAnsi"/>
        </w:rPr>
      </w:pPr>
      <w:r w:rsidRPr="00C953DC">
        <w:rPr>
          <w:rFonts w:cstheme="minorHAnsi"/>
          <w:b/>
        </w:rPr>
        <w:t xml:space="preserve">Members Present: </w:t>
      </w:r>
      <w:r w:rsidRPr="00C953DC">
        <w:rPr>
          <w:rFonts w:cstheme="minorHAnsi"/>
        </w:rPr>
        <w:t xml:space="preserve">Brandi Kanselaar, Karen Dowell, Susan Duhn, </w:t>
      </w:r>
      <w:r w:rsidR="008725CB" w:rsidRPr="00C953DC">
        <w:rPr>
          <w:rFonts w:cstheme="minorHAnsi"/>
        </w:rPr>
        <w:t>Kris Gardner</w:t>
      </w:r>
      <w:r w:rsidRPr="00C953DC">
        <w:rPr>
          <w:rFonts w:cstheme="minorHAnsi"/>
        </w:rPr>
        <w:t>, Julie Davison, Sara Lupkes</w:t>
      </w:r>
      <w:r w:rsidR="00C81F6A" w:rsidRPr="00C953DC">
        <w:rPr>
          <w:rFonts w:cstheme="minorHAnsi"/>
        </w:rPr>
        <w:t xml:space="preserve"> (partial)</w:t>
      </w:r>
      <w:r w:rsidR="008725CB" w:rsidRPr="00C953DC">
        <w:rPr>
          <w:rFonts w:cstheme="minorHAnsi"/>
        </w:rPr>
        <w:t>, Maria Walker, Ami Anderson</w:t>
      </w:r>
      <w:r w:rsidR="005E4D7E" w:rsidRPr="00C953DC">
        <w:rPr>
          <w:rFonts w:cstheme="minorHAnsi"/>
        </w:rPr>
        <w:t xml:space="preserve"> (partial)</w:t>
      </w:r>
      <w:r w:rsidR="008725CB" w:rsidRPr="00C953DC">
        <w:rPr>
          <w:rFonts w:cstheme="minorHAnsi"/>
        </w:rPr>
        <w:t xml:space="preserve">, Justin Schieffer </w:t>
      </w:r>
      <w:r w:rsidRPr="00C953DC">
        <w:rPr>
          <w:rFonts w:cstheme="minorHAnsi"/>
        </w:rPr>
        <w:t xml:space="preserve">and Julie Albright </w:t>
      </w:r>
    </w:p>
    <w:p w:rsidR="00D5328D" w:rsidRPr="00C953DC" w:rsidRDefault="00D5328D" w:rsidP="00D5328D">
      <w:pPr>
        <w:rPr>
          <w:rFonts w:cstheme="minorHAnsi"/>
        </w:rPr>
      </w:pPr>
      <w:r w:rsidRPr="00C953DC">
        <w:rPr>
          <w:rFonts w:cstheme="minorHAnsi"/>
          <w:b/>
        </w:rPr>
        <w:t>Members Absent:</w:t>
      </w:r>
      <w:r w:rsidR="008725CB" w:rsidRPr="00C953DC">
        <w:rPr>
          <w:rFonts w:cstheme="minorHAnsi"/>
        </w:rPr>
        <w:t xml:space="preserve"> Lisa Kempf, </w:t>
      </w:r>
      <w:r w:rsidRPr="00C953DC">
        <w:rPr>
          <w:rFonts w:cstheme="minorHAnsi"/>
        </w:rPr>
        <w:t xml:space="preserve">Suzanne Watson, </w:t>
      </w:r>
      <w:r w:rsidR="008725CB" w:rsidRPr="00C953DC">
        <w:rPr>
          <w:rFonts w:cstheme="minorHAnsi"/>
        </w:rPr>
        <w:t xml:space="preserve">and </w:t>
      </w:r>
      <w:r w:rsidRPr="00C953DC">
        <w:rPr>
          <w:rFonts w:cstheme="minorHAnsi"/>
        </w:rPr>
        <w:t>Jennifer Vitko</w:t>
      </w:r>
    </w:p>
    <w:p w:rsidR="00D5328D" w:rsidRPr="00C953DC" w:rsidRDefault="00D5328D" w:rsidP="00D5328D">
      <w:pPr>
        <w:rPr>
          <w:rFonts w:cstheme="minorHAnsi"/>
        </w:rPr>
      </w:pPr>
      <w:r w:rsidRPr="00C953DC">
        <w:rPr>
          <w:rFonts w:cstheme="minorHAnsi"/>
          <w:b/>
        </w:rPr>
        <w:t xml:space="preserve">Staff Present: </w:t>
      </w:r>
      <w:r w:rsidRPr="00C953DC">
        <w:rPr>
          <w:rFonts w:cstheme="minorHAnsi"/>
        </w:rPr>
        <w:t xml:space="preserve">Jeanine Scott, Laz Schreck, </w:t>
      </w:r>
      <w:r w:rsidR="008725CB" w:rsidRPr="00C953DC">
        <w:rPr>
          <w:rFonts w:cstheme="minorHAnsi"/>
        </w:rPr>
        <w:t xml:space="preserve">JD Ricklefs, Dylan Young, </w:t>
      </w:r>
      <w:r w:rsidRPr="00C953DC">
        <w:rPr>
          <w:rFonts w:cstheme="minorHAnsi"/>
        </w:rPr>
        <w:t>and Chris Schwebach</w:t>
      </w:r>
    </w:p>
    <w:tbl>
      <w:tblPr>
        <w:tblStyle w:val="TableGrid"/>
        <w:tblW w:w="9715" w:type="dxa"/>
        <w:tblLayout w:type="fixed"/>
        <w:tblLook w:val="04A0" w:firstRow="1" w:lastRow="0" w:firstColumn="1" w:lastColumn="0" w:noHBand="0" w:noVBand="1"/>
      </w:tblPr>
      <w:tblGrid>
        <w:gridCol w:w="7735"/>
        <w:gridCol w:w="810"/>
        <w:gridCol w:w="1170"/>
      </w:tblGrid>
      <w:tr w:rsidR="00C953DC" w:rsidRPr="00C953DC" w:rsidTr="00C953DC">
        <w:trPr>
          <w:trHeight w:val="238"/>
        </w:trPr>
        <w:tc>
          <w:tcPr>
            <w:tcW w:w="7735" w:type="dxa"/>
          </w:tcPr>
          <w:p w:rsidR="00C953DC" w:rsidRPr="00C953DC" w:rsidRDefault="00C953DC" w:rsidP="00323CCE">
            <w:pPr>
              <w:jc w:val="center"/>
              <w:rPr>
                <w:rFonts w:cstheme="minorHAnsi"/>
                <w:b/>
              </w:rPr>
            </w:pPr>
            <w:r w:rsidRPr="00C953DC">
              <w:rPr>
                <w:rFonts w:cstheme="minorHAnsi"/>
                <w:b/>
              </w:rPr>
              <w:t>Task</w:t>
            </w:r>
          </w:p>
        </w:tc>
        <w:tc>
          <w:tcPr>
            <w:tcW w:w="810" w:type="dxa"/>
          </w:tcPr>
          <w:p w:rsidR="00C953DC" w:rsidRPr="00C953DC" w:rsidRDefault="00C953DC" w:rsidP="00323CCE">
            <w:pPr>
              <w:jc w:val="center"/>
              <w:rPr>
                <w:rFonts w:cstheme="minorHAnsi"/>
                <w:b/>
              </w:rPr>
            </w:pPr>
            <w:r w:rsidRPr="00C953DC">
              <w:rPr>
                <w:rFonts w:cstheme="minorHAnsi"/>
                <w:b/>
              </w:rPr>
              <w:t>Due Date</w:t>
            </w:r>
          </w:p>
        </w:tc>
        <w:tc>
          <w:tcPr>
            <w:tcW w:w="1170" w:type="dxa"/>
          </w:tcPr>
          <w:p w:rsidR="00C953DC" w:rsidRPr="00C953DC" w:rsidRDefault="00C953DC" w:rsidP="00323CCE">
            <w:pPr>
              <w:jc w:val="center"/>
              <w:rPr>
                <w:rFonts w:cstheme="minorHAnsi"/>
                <w:b/>
              </w:rPr>
            </w:pPr>
            <w:r w:rsidRPr="00C953DC">
              <w:rPr>
                <w:rFonts w:cstheme="minorHAnsi"/>
                <w:b/>
              </w:rPr>
              <w:t>Person Responsible</w:t>
            </w:r>
          </w:p>
        </w:tc>
      </w:tr>
      <w:tr w:rsidR="00C953DC" w:rsidRPr="00C953DC" w:rsidTr="00C953DC">
        <w:trPr>
          <w:trHeight w:val="238"/>
        </w:trPr>
        <w:tc>
          <w:tcPr>
            <w:tcW w:w="7735" w:type="dxa"/>
          </w:tcPr>
          <w:p w:rsidR="00C953DC" w:rsidRPr="00C953DC" w:rsidRDefault="00C953DC" w:rsidP="00323CCE">
            <w:pPr>
              <w:rPr>
                <w:rFonts w:cstheme="minorHAnsi"/>
                <w:sz w:val="19"/>
                <w:szCs w:val="19"/>
              </w:rPr>
            </w:pPr>
            <w:r w:rsidRPr="00C953DC">
              <w:rPr>
                <w:rFonts w:cstheme="minorHAnsi"/>
                <w:sz w:val="19"/>
                <w:szCs w:val="19"/>
              </w:rPr>
              <w:t>Polk Revisit Budget Structure vs. Planning Tool needs</w:t>
            </w:r>
          </w:p>
        </w:tc>
        <w:tc>
          <w:tcPr>
            <w:tcW w:w="810" w:type="dxa"/>
          </w:tcPr>
          <w:p w:rsidR="00C953DC" w:rsidRPr="00C953DC" w:rsidRDefault="00C953DC" w:rsidP="00323CCE">
            <w:pPr>
              <w:jc w:val="center"/>
              <w:rPr>
                <w:rFonts w:cstheme="minorHAnsi"/>
                <w:sz w:val="19"/>
                <w:szCs w:val="19"/>
              </w:rPr>
            </w:pPr>
            <w:r w:rsidRPr="00C953DC">
              <w:rPr>
                <w:rFonts w:cstheme="minorHAnsi"/>
                <w:sz w:val="19"/>
                <w:szCs w:val="19"/>
              </w:rPr>
              <w:t>9.26</w:t>
            </w:r>
          </w:p>
        </w:tc>
        <w:tc>
          <w:tcPr>
            <w:tcW w:w="1170" w:type="dxa"/>
          </w:tcPr>
          <w:p w:rsidR="00C953DC" w:rsidRPr="00C953DC" w:rsidRDefault="00C953DC" w:rsidP="00C953DC">
            <w:pPr>
              <w:jc w:val="center"/>
              <w:rPr>
                <w:rFonts w:cstheme="minorHAnsi"/>
                <w:sz w:val="19"/>
                <w:szCs w:val="19"/>
              </w:rPr>
            </w:pPr>
            <w:r w:rsidRPr="00C953DC">
              <w:rPr>
                <w:rFonts w:cstheme="minorHAnsi"/>
                <w:sz w:val="19"/>
                <w:szCs w:val="19"/>
              </w:rPr>
              <w:t>Sara/ Ami</w:t>
            </w:r>
          </w:p>
        </w:tc>
      </w:tr>
      <w:tr w:rsidR="00C953DC" w:rsidRPr="00C953DC" w:rsidTr="00C953DC">
        <w:trPr>
          <w:trHeight w:val="224"/>
        </w:trPr>
        <w:tc>
          <w:tcPr>
            <w:tcW w:w="7735" w:type="dxa"/>
          </w:tcPr>
          <w:p w:rsidR="00C953DC" w:rsidRPr="00C953DC" w:rsidRDefault="00C953DC" w:rsidP="00323CCE">
            <w:pPr>
              <w:rPr>
                <w:rFonts w:cstheme="minorHAnsi"/>
                <w:sz w:val="19"/>
                <w:szCs w:val="19"/>
              </w:rPr>
            </w:pPr>
            <w:r w:rsidRPr="00C953DC">
              <w:rPr>
                <w:rFonts w:cstheme="minorHAnsi"/>
                <w:sz w:val="19"/>
                <w:szCs w:val="19"/>
              </w:rPr>
              <w:t>Screen Mockups for Expenditures Budget Entry/Edit Screen</w:t>
            </w:r>
          </w:p>
        </w:tc>
        <w:tc>
          <w:tcPr>
            <w:tcW w:w="810" w:type="dxa"/>
          </w:tcPr>
          <w:p w:rsidR="00C953DC" w:rsidRPr="00C953DC" w:rsidRDefault="00C953DC" w:rsidP="00323CCE">
            <w:pPr>
              <w:jc w:val="center"/>
              <w:rPr>
                <w:rFonts w:cstheme="minorHAnsi"/>
                <w:sz w:val="19"/>
                <w:szCs w:val="19"/>
              </w:rPr>
            </w:pPr>
            <w:r w:rsidRPr="00C953DC">
              <w:rPr>
                <w:rFonts w:cstheme="minorHAnsi"/>
                <w:sz w:val="19"/>
                <w:szCs w:val="19"/>
              </w:rPr>
              <w:t>9.26</w:t>
            </w:r>
          </w:p>
        </w:tc>
        <w:tc>
          <w:tcPr>
            <w:tcW w:w="1170" w:type="dxa"/>
          </w:tcPr>
          <w:p w:rsidR="00C953DC" w:rsidRPr="00C953DC" w:rsidRDefault="00C953DC" w:rsidP="00323CCE">
            <w:pPr>
              <w:jc w:val="center"/>
              <w:rPr>
                <w:rFonts w:cstheme="minorHAnsi"/>
                <w:sz w:val="19"/>
                <w:szCs w:val="19"/>
              </w:rPr>
            </w:pPr>
            <w:r w:rsidRPr="00C953DC">
              <w:rPr>
                <w:rFonts w:cstheme="minorHAnsi"/>
                <w:sz w:val="19"/>
                <w:szCs w:val="19"/>
              </w:rPr>
              <w:t>JD</w:t>
            </w:r>
          </w:p>
        </w:tc>
      </w:tr>
      <w:tr w:rsidR="00C953DC" w:rsidRPr="00C953DC" w:rsidTr="00C953DC">
        <w:trPr>
          <w:trHeight w:val="224"/>
        </w:trPr>
        <w:tc>
          <w:tcPr>
            <w:tcW w:w="7735" w:type="dxa"/>
          </w:tcPr>
          <w:p w:rsidR="00C953DC" w:rsidRPr="00C953DC" w:rsidRDefault="00C953DC" w:rsidP="00C953DC">
            <w:pPr>
              <w:rPr>
                <w:rFonts w:cstheme="minorHAnsi"/>
                <w:sz w:val="19"/>
                <w:szCs w:val="19"/>
              </w:rPr>
            </w:pPr>
            <w:r w:rsidRPr="00C953DC">
              <w:rPr>
                <w:rFonts w:cstheme="minorHAnsi"/>
                <w:sz w:val="19"/>
                <w:szCs w:val="19"/>
              </w:rPr>
              <w:t>Write up I &amp; R allocation idea – Send to Members</w:t>
            </w:r>
          </w:p>
        </w:tc>
        <w:tc>
          <w:tcPr>
            <w:tcW w:w="810" w:type="dxa"/>
          </w:tcPr>
          <w:p w:rsidR="00C953DC" w:rsidRPr="00C953DC" w:rsidRDefault="00C953DC" w:rsidP="00323CCE">
            <w:pPr>
              <w:jc w:val="center"/>
              <w:rPr>
                <w:rFonts w:cstheme="minorHAnsi"/>
                <w:sz w:val="19"/>
                <w:szCs w:val="19"/>
              </w:rPr>
            </w:pPr>
            <w:r w:rsidRPr="00C953DC">
              <w:rPr>
                <w:rFonts w:cstheme="minorHAnsi"/>
                <w:sz w:val="19"/>
                <w:szCs w:val="19"/>
              </w:rPr>
              <w:t>9.15</w:t>
            </w:r>
          </w:p>
        </w:tc>
        <w:tc>
          <w:tcPr>
            <w:tcW w:w="1170" w:type="dxa"/>
          </w:tcPr>
          <w:p w:rsidR="00C953DC" w:rsidRPr="00C953DC" w:rsidRDefault="00C953DC" w:rsidP="00323CCE">
            <w:pPr>
              <w:jc w:val="center"/>
              <w:rPr>
                <w:rFonts w:cstheme="minorHAnsi"/>
                <w:sz w:val="19"/>
                <w:szCs w:val="19"/>
              </w:rPr>
            </w:pPr>
            <w:r w:rsidRPr="00C953DC">
              <w:rPr>
                <w:rFonts w:cstheme="minorHAnsi"/>
                <w:sz w:val="19"/>
                <w:szCs w:val="19"/>
              </w:rPr>
              <w:t>Karen</w:t>
            </w:r>
          </w:p>
        </w:tc>
      </w:tr>
      <w:tr w:rsidR="00C953DC" w:rsidRPr="00C953DC" w:rsidTr="00C953DC">
        <w:trPr>
          <w:trHeight w:val="302"/>
        </w:trPr>
        <w:tc>
          <w:tcPr>
            <w:tcW w:w="7735" w:type="dxa"/>
          </w:tcPr>
          <w:p w:rsidR="00C953DC" w:rsidRPr="00C953DC" w:rsidRDefault="00C953DC" w:rsidP="00323CCE">
            <w:pPr>
              <w:rPr>
                <w:rFonts w:cstheme="minorHAnsi"/>
                <w:sz w:val="19"/>
                <w:szCs w:val="19"/>
              </w:rPr>
            </w:pPr>
            <w:r w:rsidRPr="00C953DC">
              <w:rPr>
                <w:rFonts w:cstheme="minorHAnsi"/>
                <w:sz w:val="19"/>
                <w:szCs w:val="19"/>
              </w:rPr>
              <w:t>Review 11 + Column Grids and bring recommendations to next meeting</w:t>
            </w:r>
          </w:p>
        </w:tc>
        <w:tc>
          <w:tcPr>
            <w:tcW w:w="810" w:type="dxa"/>
          </w:tcPr>
          <w:p w:rsidR="00C953DC" w:rsidRPr="00C953DC" w:rsidRDefault="00C953DC" w:rsidP="00323CCE">
            <w:pPr>
              <w:jc w:val="center"/>
              <w:rPr>
                <w:rFonts w:cstheme="minorHAnsi"/>
                <w:sz w:val="19"/>
                <w:szCs w:val="19"/>
              </w:rPr>
            </w:pPr>
            <w:r w:rsidRPr="00C953DC">
              <w:rPr>
                <w:rFonts w:cstheme="minorHAnsi"/>
                <w:sz w:val="19"/>
                <w:szCs w:val="19"/>
              </w:rPr>
              <w:t>9.26</w:t>
            </w:r>
          </w:p>
        </w:tc>
        <w:tc>
          <w:tcPr>
            <w:tcW w:w="1170" w:type="dxa"/>
          </w:tcPr>
          <w:p w:rsidR="00C953DC" w:rsidRPr="00C953DC" w:rsidRDefault="00C953DC" w:rsidP="00C953DC">
            <w:pPr>
              <w:jc w:val="center"/>
              <w:rPr>
                <w:rFonts w:cstheme="minorHAnsi"/>
                <w:sz w:val="19"/>
                <w:szCs w:val="19"/>
              </w:rPr>
            </w:pPr>
            <w:r w:rsidRPr="00C953DC">
              <w:rPr>
                <w:rFonts w:cstheme="minorHAnsi"/>
                <w:sz w:val="19"/>
                <w:szCs w:val="19"/>
              </w:rPr>
              <w:t xml:space="preserve">All </w:t>
            </w:r>
          </w:p>
        </w:tc>
      </w:tr>
      <w:tr w:rsidR="00C953DC" w:rsidRPr="00C953DC" w:rsidTr="00C953DC">
        <w:trPr>
          <w:trHeight w:val="302"/>
        </w:trPr>
        <w:tc>
          <w:tcPr>
            <w:tcW w:w="7735" w:type="dxa"/>
          </w:tcPr>
          <w:p w:rsidR="00C953DC" w:rsidRPr="00C953DC" w:rsidRDefault="00C953DC" w:rsidP="00323CCE">
            <w:pPr>
              <w:rPr>
                <w:rFonts w:cstheme="minorHAnsi"/>
                <w:sz w:val="19"/>
                <w:szCs w:val="19"/>
              </w:rPr>
            </w:pPr>
            <w:r w:rsidRPr="00C953DC">
              <w:rPr>
                <w:rFonts w:cstheme="minorHAnsi"/>
                <w:sz w:val="19"/>
                <w:szCs w:val="19"/>
              </w:rPr>
              <w:t>Proposition to Advisory for more Voting Operations Members</w:t>
            </w:r>
          </w:p>
        </w:tc>
        <w:tc>
          <w:tcPr>
            <w:tcW w:w="810" w:type="dxa"/>
          </w:tcPr>
          <w:p w:rsidR="00C953DC" w:rsidRPr="00C953DC" w:rsidRDefault="00C953DC" w:rsidP="00323CCE">
            <w:pPr>
              <w:jc w:val="center"/>
              <w:rPr>
                <w:rFonts w:cstheme="minorHAnsi"/>
                <w:sz w:val="19"/>
                <w:szCs w:val="19"/>
              </w:rPr>
            </w:pPr>
            <w:r w:rsidRPr="00C953DC">
              <w:rPr>
                <w:rFonts w:cstheme="minorHAnsi"/>
                <w:sz w:val="19"/>
                <w:szCs w:val="19"/>
              </w:rPr>
              <w:t>TBD</w:t>
            </w:r>
          </w:p>
        </w:tc>
        <w:tc>
          <w:tcPr>
            <w:tcW w:w="1170" w:type="dxa"/>
          </w:tcPr>
          <w:p w:rsidR="00C953DC" w:rsidRPr="00C953DC" w:rsidRDefault="00C953DC" w:rsidP="00C953DC">
            <w:pPr>
              <w:jc w:val="center"/>
              <w:rPr>
                <w:rFonts w:cstheme="minorHAnsi"/>
                <w:sz w:val="19"/>
                <w:szCs w:val="19"/>
              </w:rPr>
            </w:pPr>
            <w:r w:rsidRPr="00C953DC">
              <w:rPr>
                <w:rFonts w:cstheme="minorHAnsi"/>
                <w:sz w:val="19"/>
                <w:szCs w:val="19"/>
              </w:rPr>
              <w:t>Jeanine</w:t>
            </w:r>
          </w:p>
        </w:tc>
      </w:tr>
      <w:tr w:rsidR="00C953DC" w:rsidRPr="00C953DC" w:rsidTr="00C953DC">
        <w:trPr>
          <w:trHeight w:val="386"/>
        </w:trPr>
        <w:tc>
          <w:tcPr>
            <w:tcW w:w="7735" w:type="dxa"/>
          </w:tcPr>
          <w:p w:rsidR="00C953DC" w:rsidRPr="00C953DC" w:rsidRDefault="00C953DC" w:rsidP="00C953DC">
            <w:pPr>
              <w:rPr>
                <w:rFonts w:cstheme="minorHAnsi"/>
                <w:sz w:val="19"/>
                <w:szCs w:val="19"/>
              </w:rPr>
            </w:pPr>
            <w:r w:rsidRPr="00C953DC">
              <w:rPr>
                <w:rFonts w:cstheme="minorHAnsi"/>
                <w:sz w:val="19"/>
                <w:szCs w:val="19"/>
              </w:rPr>
              <w:t>Add new DG dropdown value to stage</w:t>
            </w:r>
          </w:p>
        </w:tc>
        <w:tc>
          <w:tcPr>
            <w:tcW w:w="810" w:type="dxa"/>
          </w:tcPr>
          <w:p w:rsidR="00C953DC" w:rsidRPr="00C953DC" w:rsidRDefault="00AA7C32" w:rsidP="00323CCE">
            <w:pPr>
              <w:jc w:val="center"/>
              <w:rPr>
                <w:rFonts w:cstheme="minorHAnsi"/>
                <w:sz w:val="19"/>
                <w:szCs w:val="19"/>
              </w:rPr>
            </w:pPr>
            <w:r>
              <w:rPr>
                <w:rFonts w:cstheme="minorHAnsi"/>
                <w:sz w:val="19"/>
                <w:szCs w:val="19"/>
              </w:rPr>
              <w:t>9.</w:t>
            </w:r>
            <w:bookmarkStart w:id="0" w:name="_GoBack"/>
            <w:bookmarkEnd w:id="0"/>
            <w:r w:rsidR="00C953DC" w:rsidRPr="00C953DC">
              <w:rPr>
                <w:rFonts w:cstheme="minorHAnsi"/>
                <w:sz w:val="19"/>
                <w:szCs w:val="19"/>
              </w:rPr>
              <w:t>16</w:t>
            </w:r>
          </w:p>
        </w:tc>
        <w:tc>
          <w:tcPr>
            <w:tcW w:w="1170" w:type="dxa"/>
          </w:tcPr>
          <w:p w:rsidR="00C953DC" w:rsidRPr="00C953DC" w:rsidRDefault="00C953DC" w:rsidP="00323CCE">
            <w:pPr>
              <w:jc w:val="center"/>
              <w:rPr>
                <w:rFonts w:cstheme="minorHAnsi"/>
                <w:sz w:val="19"/>
                <w:szCs w:val="19"/>
              </w:rPr>
            </w:pPr>
            <w:r w:rsidRPr="00C953DC">
              <w:rPr>
                <w:rFonts w:cstheme="minorHAnsi"/>
                <w:sz w:val="19"/>
                <w:szCs w:val="19"/>
              </w:rPr>
              <w:t>Chris</w:t>
            </w:r>
          </w:p>
        </w:tc>
      </w:tr>
      <w:tr w:rsidR="00C953DC" w:rsidRPr="00C953DC" w:rsidTr="00C953DC">
        <w:trPr>
          <w:trHeight w:val="386"/>
        </w:trPr>
        <w:tc>
          <w:tcPr>
            <w:tcW w:w="7735" w:type="dxa"/>
          </w:tcPr>
          <w:p w:rsidR="00C953DC" w:rsidRPr="00C953DC" w:rsidRDefault="00C953DC" w:rsidP="00C953DC">
            <w:pPr>
              <w:rPr>
                <w:rFonts w:cstheme="minorHAnsi"/>
                <w:sz w:val="19"/>
                <w:szCs w:val="19"/>
              </w:rPr>
            </w:pPr>
            <w:r w:rsidRPr="00C953DC">
              <w:rPr>
                <w:rFonts w:cstheme="minorHAnsi"/>
                <w:sz w:val="19"/>
                <w:szCs w:val="19"/>
              </w:rPr>
              <w:t>Test ramifications of using new DG value (warehouse, claims, budgets, etc)</w:t>
            </w:r>
          </w:p>
        </w:tc>
        <w:tc>
          <w:tcPr>
            <w:tcW w:w="810" w:type="dxa"/>
          </w:tcPr>
          <w:p w:rsidR="00C953DC" w:rsidRPr="00C953DC" w:rsidRDefault="00C953DC" w:rsidP="00323CCE">
            <w:pPr>
              <w:jc w:val="center"/>
              <w:rPr>
                <w:rFonts w:cstheme="minorHAnsi"/>
                <w:sz w:val="19"/>
                <w:szCs w:val="19"/>
              </w:rPr>
            </w:pPr>
            <w:r w:rsidRPr="00C953DC">
              <w:rPr>
                <w:rFonts w:cstheme="minorHAnsi"/>
                <w:sz w:val="19"/>
                <w:szCs w:val="19"/>
              </w:rPr>
              <w:t>9.26</w:t>
            </w:r>
          </w:p>
        </w:tc>
        <w:tc>
          <w:tcPr>
            <w:tcW w:w="1170" w:type="dxa"/>
          </w:tcPr>
          <w:p w:rsidR="00C953DC" w:rsidRPr="00C953DC" w:rsidRDefault="00C953DC" w:rsidP="00C953DC">
            <w:pPr>
              <w:jc w:val="center"/>
              <w:rPr>
                <w:rFonts w:cstheme="minorHAnsi"/>
                <w:sz w:val="19"/>
                <w:szCs w:val="19"/>
              </w:rPr>
            </w:pPr>
            <w:r w:rsidRPr="00C953DC">
              <w:rPr>
                <w:rFonts w:cstheme="minorHAnsi"/>
                <w:sz w:val="19"/>
                <w:szCs w:val="19"/>
              </w:rPr>
              <w:t>Brandi/ALL</w:t>
            </w:r>
          </w:p>
        </w:tc>
      </w:tr>
      <w:tr w:rsidR="00C953DC" w:rsidRPr="00C953DC" w:rsidTr="00C953DC">
        <w:trPr>
          <w:trHeight w:val="386"/>
        </w:trPr>
        <w:tc>
          <w:tcPr>
            <w:tcW w:w="7735" w:type="dxa"/>
          </w:tcPr>
          <w:p w:rsidR="00C953DC" w:rsidRPr="00C953DC" w:rsidRDefault="00C953DC" w:rsidP="00323CCE">
            <w:pPr>
              <w:rPr>
                <w:rFonts w:cstheme="minorHAnsi"/>
                <w:sz w:val="19"/>
                <w:szCs w:val="19"/>
              </w:rPr>
            </w:pPr>
            <w:r w:rsidRPr="00C953DC">
              <w:rPr>
                <w:rFonts w:cstheme="minorHAnsi"/>
                <w:sz w:val="19"/>
                <w:szCs w:val="19"/>
              </w:rPr>
              <w:t>Archive Providers based on discussion and send the remaining out to expert users for cleanup</w:t>
            </w:r>
          </w:p>
        </w:tc>
        <w:tc>
          <w:tcPr>
            <w:tcW w:w="810" w:type="dxa"/>
          </w:tcPr>
          <w:p w:rsidR="00C953DC" w:rsidRPr="00C953DC" w:rsidRDefault="00C953DC" w:rsidP="00323CCE">
            <w:pPr>
              <w:jc w:val="center"/>
              <w:rPr>
                <w:rFonts w:cstheme="minorHAnsi"/>
                <w:sz w:val="19"/>
                <w:szCs w:val="19"/>
              </w:rPr>
            </w:pPr>
            <w:r w:rsidRPr="00C953DC">
              <w:rPr>
                <w:rFonts w:cstheme="minorHAnsi"/>
                <w:sz w:val="19"/>
                <w:szCs w:val="19"/>
              </w:rPr>
              <w:t>9.26</w:t>
            </w:r>
          </w:p>
        </w:tc>
        <w:tc>
          <w:tcPr>
            <w:tcW w:w="1170" w:type="dxa"/>
          </w:tcPr>
          <w:p w:rsidR="00C953DC" w:rsidRPr="00C953DC" w:rsidRDefault="00C953DC" w:rsidP="00323CCE">
            <w:pPr>
              <w:jc w:val="center"/>
              <w:rPr>
                <w:rFonts w:cstheme="minorHAnsi"/>
                <w:sz w:val="19"/>
                <w:szCs w:val="19"/>
              </w:rPr>
            </w:pPr>
            <w:r w:rsidRPr="00C953DC">
              <w:rPr>
                <w:rFonts w:cstheme="minorHAnsi"/>
                <w:sz w:val="19"/>
                <w:szCs w:val="19"/>
              </w:rPr>
              <w:t>Chris/Laz</w:t>
            </w:r>
          </w:p>
        </w:tc>
      </w:tr>
      <w:tr w:rsidR="00C953DC" w:rsidRPr="00C953DC" w:rsidTr="00C953DC">
        <w:trPr>
          <w:trHeight w:val="386"/>
        </w:trPr>
        <w:tc>
          <w:tcPr>
            <w:tcW w:w="7735" w:type="dxa"/>
          </w:tcPr>
          <w:p w:rsidR="00C953DC" w:rsidRPr="00C953DC" w:rsidRDefault="00C953DC" w:rsidP="00323CCE">
            <w:pPr>
              <w:rPr>
                <w:rFonts w:cstheme="minorHAnsi"/>
                <w:sz w:val="19"/>
                <w:szCs w:val="19"/>
              </w:rPr>
            </w:pPr>
            <w:r w:rsidRPr="00C953DC">
              <w:rPr>
                <w:rFonts w:cstheme="minorHAnsi"/>
                <w:sz w:val="19"/>
                <w:szCs w:val="19"/>
              </w:rPr>
              <w:t>Update Paid Date/Check Date for Auditor Integration</w:t>
            </w:r>
          </w:p>
        </w:tc>
        <w:tc>
          <w:tcPr>
            <w:tcW w:w="810" w:type="dxa"/>
          </w:tcPr>
          <w:p w:rsidR="00C953DC" w:rsidRPr="00C953DC" w:rsidRDefault="00AA7C32" w:rsidP="00323CCE">
            <w:pPr>
              <w:rPr>
                <w:rFonts w:cstheme="minorHAnsi"/>
                <w:sz w:val="19"/>
                <w:szCs w:val="19"/>
              </w:rPr>
            </w:pPr>
            <w:r>
              <w:rPr>
                <w:rFonts w:cstheme="minorHAnsi"/>
                <w:sz w:val="19"/>
                <w:szCs w:val="19"/>
              </w:rPr>
              <w:t xml:space="preserve">  10.</w:t>
            </w:r>
            <w:r w:rsidR="00C953DC" w:rsidRPr="00C953DC">
              <w:rPr>
                <w:rFonts w:cstheme="minorHAnsi"/>
                <w:sz w:val="19"/>
                <w:szCs w:val="19"/>
              </w:rPr>
              <w:t>31</w:t>
            </w:r>
          </w:p>
        </w:tc>
        <w:tc>
          <w:tcPr>
            <w:tcW w:w="1170" w:type="dxa"/>
          </w:tcPr>
          <w:p w:rsidR="00C953DC" w:rsidRPr="00C953DC" w:rsidRDefault="00C953DC" w:rsidP="00323CCE">
            <w:pPr>
              <w:jc w:val="center"/>
              <w:rPr>
                <w:rFonts w:cstheme="minorHAnsi"/>
                <w:sz w:val="19"/>
                <w:szCs w:val="19"/>
              </w:rPr>
            </w:pPr>
            <w:r w:rsidRPr="00C953DC">
              <w:rPr>
                <w:rFonts w:cstheme="minorHAnsi"/>
                <w:sz w:val="19"/>
                <w:szCs w:val="19"/>
              </w:rPr>
              <w:t>Dylan</w:t>
            </w:r>
          </w:p>
        </w:tc>
      </w:tr>
      <w:tr w:rsidR="00C953DC" w:rsidRPr="00C953DC" w:rsidTr="00C953DC">
        <w:trPr>
          <w:trHeight w:val="386"/>
        </w:trPr>
        <w:tc>
          <w:tcPr>
            <w:tcW w:w="7735" w:type="dxa"/>
          </w:tcPr>
          <w:p w:rsidR="00C953DC" w:rsidRPr="00C953DC" w:rsidRDefault="00C953DC" w:rsidP="00323CCE">
            <w:pPr>
              <w:rPr>
                <w:rFonts w:cstheme="minorHAnsi"/>
                <w:sz w:val="19"/>
                <w:szCs w:val="19"/>
              </w:rPr>
            </w:pPr>
            <w:r w:rsidRPr="00C953DC">
              <w:rPr>
                <w:rFonts w:cstheme="minorHAnsi"/>
                <w:sz w:val="19"/>
                <w:szCs w:val="19"/>
              </w:rPr>
              <w:t>Respond to Sara Berndt with decision on Jail Diversion Entity</w:t>
            </w:r>
          </w:p>
        </w:tc>
        <w:tc>
          <w:tcPr>
            <w:tcW w:w="810" w:type="dxa"/>
          </w:tcPr>
          <w:p w:rsidR="00C953DC" w:rsidRPr="00C953DC" w:rsidRDefault="00AA7C32" w:rsidP="00323CCE">
            <w:pPr>
              <w:jc w:val="center"/>
              <w:rPr>
                <w:rFonts w:cstheme="minorHAnsi"/>
                <w:sz w:val="19"/>
                <w:szCs w:val="19"/>
              </w:rPr>
            </w:pPr>
            <w:r>
              <w:rPr>
                <w:rFonts w:cstheme="minorHAnsi"/>
                <w:sz w:val="19"/>
                <w:szCs w:val="19"/>
              </w:rPr>
              <w:t>9.</w:t>
            </w:r>
            <w:r w:rsidR="00C953DC" w:rsidRPr="00C953DC">
              <w:rPr>
                <w:rFonts w:cstheme="minorHAnsi"/>
                <w:sz w:val="19"/>
                <w:szCs w:val="19"/>
              </w:rPr>
              <w:t>16</w:t>
            </w:r>
          </w:p>
        </w:tc>
        <w:tc>
          <w:tcPr>
            <w:tcW w:w="1170" w:type="dxa"/>
          </w:tcPr>
          <w:p w:rsidR="00C953DC" w:rsidRPr="00C953DC" w:rsidRDefault="00C953DC" w:rsidP="00323CCE">
            <w:pPr>
              <w:jc w:val="center"/>
              <w:rPr>
                <w:rFonts w:cstheme="minorHAnsi"/>
                <w:sz w:val="19"/>
                <w:szCs w:val="19"/>
              </w:rPr>
            </w:pPr>
            <w:r w:rsidRPr="00C953DC">
              <w:rPr>
                <w:rFonts w:cstheme="minorHAnsi"/>
                <w:sz w:val="19"/>
                <w:szCs w:val="19"/>
              </w:rPr>
              <w:t>Jeanine</w:t>
            </w:r>
          </w:p>
        </w:tc>
      </w:tr>
      <w:tr w:rsidR="00C953DC" w:rsidRPr="00C953DC" w:rsidTr="00C953DC">
        <w:trPr>
          <w:trHeight w:val="386"/>
        </w:trPr>
        <w:tc>
          <w:tcPr>
            <w:tcW w:w="7735" w:type="dxa"/>
          </w:tcPr>
          <w:p w:rsidR="00C953DC" w:rsidRPr="00C953DC" w:rsidRDefault="00C953DC" w:rsidP="00C953DC">
            <w:pPr>
              <w:rPr>
                <w:rFonts w:cstheme="minorHAnsi"/>
                <w:sz w:val="19"/>
                <w:szCs w:val="19"/>
              </w:rPr>
            </w:pPr>
            <w:r w:rsidRPr="00C953DC">
              <w:rPr>
                <w:rFonts w:cstheme="minorHAnsi"/>
                <w:sz w:val="19"/>
                <w:szCs w:val="19"/>
              </w:rPr>
              <w:t xml:space="preserve">Set up Expert User Call </w:t>
            </w:r>
          </w:p>
        </w:tc>
        <w:tc>
          <w:tcPr>
            <w:tcW w:w="810" w:type="dxa"/>
          </w:tcPr>
          <w:p w:rsidR="00C953DC" w:rsidRPr="00C953DC" w:rsidRDefault="00AA7C32" w:rsidP="00323CCE">
            <w:pPr>
              <w:jc w:val="center"/>
              <w:rPr>
                <w:rFonts w:cstheme="minorHAnsi"/>
                <w:sz w:val="19"/>
                <w:szCs w:val="19"/>
              </w:rPr>
            </w:pPr>
            <w:r>
              <w:rPr>
                <w:rFonts w:cstheme="minorHAnsi"/>
                <w:sz w:val="19"/>
                <w:szCs w:val="19"/>
              </w:rPr>
              <w:t>10.</w:t>
            </w:r>
            <w:r w:rsidR="00C953DC" w:rsidRPr="00C953DC">
              <w:rPr>
                <w:rFonts w:cstheme="minorHAnsi"/>
                <w:sz w:val="19"/>
                <w:szCs w:val="19"/>
              </w:rPr>
              <w:t>15</w:t>
            </w:r>
          </w:p>
        </w:tc>
        <w:tc>
          <w:tcPr>
            <w:tcW w:w="1170" w:type="dxa"/>
          </w:tcPr>
          <w:p w:rsidR="00C953DC" w:rsidRPr="00C953DC" w:rsidRDefault="00C953DC" w:rsidP="00323CCE">
            <w:pPr>
              <w:jc w:val="center"/>
              <w:rPr>
                <w:rFonts w:cstheme="minorHAnsi"/>
                <w:sz w:val="19"/>
                <w:szCs w:val="19"/>
              </w:rPr>
            </w:pPr>
            <w:r w:rsidRPr="00C953DC">
              <w:rPr>
                <w:rFonts w:cstheme="minorHAnsi"/>
                <w:sz w:val="19"/>
                <w:szCs w:val="19"/>
              </w:rPr>
              <w:t>Brandi</w:t>
            </w:r>
          </w:p>
        </w:tc>
      </w:tr>
      <w:tr w:rsidR="00C953DC" w:rsidRPr="00C953DC" w:rsidTr="00C953DC">
        <w:trPr>
          <w:trHeight w:val="386"/>
        </w:trPr>
        <w:tc>
          <w:tcPr>
            <w:tcW w:w="7735" w:type="dxa"/>
          </w:tcPr>
          <w:p w:rsidR="00C953DC" w:rsidRPr="00C953DC" w:rsidRDefault="00C953DC" w:rsidP="00C953DC">
            <w:pPr>
              <w:rPr>
                <w:rFonts w:cstheme="minorHAnsi"/>
                <w:sz w:val="19"/>
                <w:szCs w:val="19"/>
              </w:rPr>
            </w:pPr>
            <w:r w:rsidRPr="00C953DC">
              <w:rPr>
                <w:rFonts w:cstheme="minorHAnsi"/>
                <w:sz w:val="19"/>
                <w:szCs w:val="19"/>
              </w:rPr>
              <w:t>Update members on OCR response to Health Plan Question &amp; direct entry idea</w:t>
            </w:r>
          </w:p>
        </w:tc>
        <w:tc>
          <w:tcPr>
            <w:tcW w:w="810" w:type="dxa"/>
          </w:tcPr>
          <w:p w:rsidR="00C953DC" w:rsidRPr="00C953DC" w:rsidRDefault="00C953DC" w:rsidP="00323CCE">
            <w:pPr>
              <w:jc w:val="center"/>
              <w:rPr>
                <w:rFonts w:cstheme="minorHAnsi"/>
                <w:sz w:val="19"/>
                <w:szCs w:val="19"/>
              </w:rPr>
            </w:pPr>
            <w:r w:rsidRPr="00C953DC">
              <w:rPr>
                <w:rFonts w:cstheme="minorHAnsi"/>
                <w:sz w:val="19"/>
                <w:szCs w:val="19"/>
              </w:rPr>
              <w:t>9.26</w:t>
            </w:r>
          </w:p>
        </w:tc>
        <w:tc>
          <w:tcPr>
            <w:tcW w:w="1170" w:type="dxa"/>
          </w:tcPr>
          <w:p w:rsidR="00C953DC" w:rsidRPr="00C953DC" w:rsidRDefault="00C953DC" w:rsidP="00323CCE">
            <w:pPr>
              <w:jc w:val="center"/>
              <w:rPr>
                <w:rFonts w:cstheme="minorHAnsi"/>
                <w:sz w:val="19"/>
                <w:szCs w:val="19"/>
              </w:rPr>
            </w:pPr>
            <w:r w:rsidRPr="00C953DC">
              <w:rPr>
                <w:rFonts w:cstheme="minorHAnsi"/>
                <w:sz w:val="19"/>
                <w:szCs w:val="19"/>
              </w:rPr>
              <w:t>Beth</w:t>
            </w:r>
          </w:p>
        </w:tc>
      </w:tr>
    </w:tbl>
    <w:p w:rsidR="00D5328D" w:rsidRPr="00C953DC" w:rsidRDefault="00D5328D">
      <w:pPr>
        <w:rPr>
          <w:rFonts w:cstheme="minorHAnsi"/>
          <w:sz w:val="24"/>
          <w:szCs w:val="24"/>
        </w:rPr>
      </w:pPr>
    </w:p>
    <w:p w:rsidR="000E6A78" w:rsidRPr="00C953DC" w:rsidRDefault="000E6A78">
      <w:pPr>
        <w:rPr>
          <w:rFonts w:cstheme="minorHAnsi"/>
          <w:sz w:val="24"/>
          <w:szCs w:val="24"/>
        </w:rPr>
      </w:pPr>
      <w:r w:rsidRPr="00C953DC">
        <w:rPr>
          <w:rFonts w:cstheme="minorHAnsi"/>
          <w:sz w:val="24"/>
          <w:szCs w:val="24"/>
        </w:rPr>
        <w:t>10:03 – Meeting called to order and introductions of the committee. Sara Lupkes brought Ami</w:t>
      </w:r>
      <w:r w:rsidR="001E7FFE" w:rsidRPr="00C953DC">
        <w:rPr>
          <w:rFonts w:cstheme="minorHAnsi"/>
          <w:sz w:val="24"/>
          <w:szCs w:val="24"/>
        </w:rPr>
        <w:t xml:space="preserve"> Anderson (PCIT PM)</w:t>
      </w:r>
      <w:r w:rsidRPr="00C953DC">
        <w:rPr>
          <w:rFonts w:cstheme="minorHAnsi"/>
          <w:sz w:val="24"/>
          <w:szCs w:val="24"/>
        </w:rPr>
        <w:t>, Justin</w:t>
      </w:r>
      <w:r w:rsidR="001E7FFE" w:rsidRPr="00C953DC">
        <w:rPr>
          <w:rFonts w:cstheme="minorHAnsi"/>
          <w:sz w:val="24"/>
          <w:szCs w:val="24"/>
        </w:rPr>
        <w:t xml:space="preserve"> Wilcox (PCIT DEV</w:t>
      </w:r>
      <w:r w:rsidR="00706B5A" w:rsidRPr="00C953DC">
        <w:rPr>
          <w:rFonts w:cstheme="minorHAnsi"/>
          <w:sz w:val="24"/>
          <w:szCs w:val="24"/>
        </w:rPr>
        <w:t>), and</w:t>
      </w:r>
      <w:r w:rsidRPr="00C953DC">
        <w:rPr>
          <w:rFonts w:cstheme="minorHAnsi"/>
          <w:sz w:val="24"/>
          <w:szCs w:val="24"/>
        </w:rPr>
        <w:t xml:space="preserve"> Maria Walker </w:t>
      </w:r>
      <w:r w:rsidR="001E7FFE" w:rsidRPr="00C953DC">
        <w:rPr>
          <w:rFonts w:cstheme="minorHAnsi"/>
          <w:sz w:val="24"/>
          <w:szCs w:val="24"/>
        </w:rPr>
        <w:t xml:space="preserve">(PCHS) </w:t>
      </w:r>
      <w:r w:rsidRPr="00C953DC">
        <w:rPr>
          <w:rFonts w:cstheme="minorHAnsi"/>
          <w:sz w:val="24"/>
          <w:szCs w:val="24"/>
        </w:rPr>
        <w:t>with her.</w:t>
      </w:r>
    </w:p>
    <w:p w:rsidR="000E6A78" w:rsidRPr="00C953DC" w:rsidRDefault="000E6A78">
      <w:pPr>
        <w:rPr>
          <w:rFonts w:cstheme="minorHAnsi"/>
          <w:sz w:val="24"/>
          <w:szCs w:val="24"/>
        </w:rPr>
      </w:pPr>
      <w:r w:rsidRPr="00C953DC">
        <w:rPr>
          <w:rFonts w:cstheme="minorHAnsi"/>
          <w:sz w:val="24"/>
          <w:szCs w:val="24"/>
        </w:rPr>
        <w:t>10:05 – Justin Schieffer motioned to approve the agenda and Kris Gardner seconded, the agenda was unanimously approved</w:t>
      </w:r>
    </w:p>
    <w:p w:rsidR="000E6A78" w:rsidRPr="00C953DC" w:rsidRDefault="000E6A78">
      <w:pPr>
        <w:rPr>
          <w:rFonts w:cstheme="minorHAnsi"/>
          <w:sz w:val="24"/>
          <w:szCs w:val="24"/>
        </w:rPr>
      </w:pPr>
      <w:r w:rsidRPr="00C953DC">
        <w:rPr>
          <w:rFonts w:cstheme="minorHAnsi"/>
          <w:sz w:val="24"/>
          <w:szCs w:val="24"/>
        </w:rPr>
        <w:t>10:06 – Karen Dowell motioned to approve the Operation meeting minutes from June 30 and July 1 and Julie Davison seconded, the minutes were unanimously approved</w:t>
      </w:r>
    </w:p>
    <w:p w:rsidR="000E6A78" w:rsidRPr="00167DBA" w:rsidRDefault="000E6A78" w:rsidP="00845B2F">
      <w:pPr>
        <w:pStyle w:val="Heading1"/>
      </w:pPr>
      <w:r w:rsidRPr="00167DBA">
        <w:t>10:07 – Polk County Gap Analysis</w:t>
      </w:r>
    </w:p>
    <w:p w:rsidR="006823F7" w:rsidRPr="00C953DC" w:rsidRDefault="000E6A78">
      <w:pPr>
        <w:rPr>
          <w:rFonts w:cstheme="minorHAnsi"/>
          <w:sz w:val="24"/>
          <w:szCs w:val="24"/>
        </w:rPr>
      </w:pPr>
      <w:r w:rsidRPr="00C953DC">
        <w:rPr>
          <w:rFonts w:cstheme="minorHAnsi"/>
          <w:sz w:val="24"/>
          <w:szCs w:val="24"/>
        </w:rPr>
        <w:t xml:space="preserve">Sara Lupkes </w:t>
      </w:r>
      <w:r w:rsidR="001E7FFE" w:rsidRPr="00C953DC">
        <w:rPr>
          <w:rFonts w:cstheme="minorHAnsi"/>
          <w:sz w:val="24"/>
          <w:szCs w:val="24"/>
        </w:rPr>
        <w:t xml:space="preserve">explained that a </w:t>
      </w:r>
      <w:r w:rsidR="00FD5A1D" w:rsidRPr="00C953DC">
        <w:rPr>
          <w:rFonts w:cstheme="minorHAnsi"/>
          <w:sz w:val="24"/>
          <w:szCs w:val="24"/>
        </w:rPr>
        <w:t>project team</w:t>
      </w:r>
      <w:r w:rsidR="001E7FFE" w:rsidRPr="00C953DC">
        <w:rPr>
          <w:rFonts w:cstheme="minorHAnsi"/>
          <w:sz w:val="24"/>
          <w:szCs w:val="24"/>
        </w:rPr>
        <w:t xml:space="preserve"> has been performing a gap analysis between PCHS current MIS system and CSN over the past 5 months. </w:t>
      </w:r>
      <w:r w:rsidR="00FD5A1D" w:rsidRPr="00C953DC">
        <w:rPr>
          <w:rFonts w:cstheme="minorHAnsi"/>
          <w:sz w:val="24"/>
          <w:szCs w:val="24"/>
        </w:rPr>
        <w:t xml:space="preserve">The project team </w:t>
      </w:r>
      <w:r w:rsidR="001E7FFE" w:rsidRPr="00C953DC">
        <w:rPr>
          <w:rFonts w:cstheme="minorHAnsi"/>
          <w:sz w:val="24"/>
          <w:szCs w:val="24"/>
        </w:rPr>
        <w:t>consist</w:t>
      </w:r>
      <w:r w:rsidR="00FD5A1D" w:rsidRPr="00C953DC">
        <w:rPr>
          <w:rFonts w:cstheme="minorHAnsi"/>
          <w:sz w:val="24"/>
          <w:szCs w:val="24"/>
        </w:rPr>
        <w:t>ed</w:t>
      </w:r>
      <w:r w:rsidR="001E7FFE" w:rsidRPr="00C953DC">
        <w:rPr>
          <w:rFonts w:cstheme="minorHAnsi"/>
          <w:sz w:val="24"/>
          <w:szCs w:val="24"/>
        </w:rPr>
        <w:t xml:space="preserve"> of Polk County Health Services, Polk County IT, Brandi &amp; Karen and ICTS. </w:t>
      </w:r>
      <w:r w:rsidR="006823F7" w:rsidRPr="00C953DC">
        <w:rPr>
          <w:rFonts w:cstheme="minorHAnsi"/>
          <w:sz w:val="24"/>
          <w:szCs w:val="24"/>
        </w:rPr>
        <w:t>The group</w:t>
      </w:r>
      <w:r w:rsidR="00FD5A1D" w:rsidRPr="00C953DC">
        <w:rPr>
          <w:rFonts w:cstheme="minorHAnsi"/>
          <w:sz w:val="24"/>
          <w:szCs w:val="24"/>
        </w:rPr>
        <w:t xml:space="preserve"> went on to </w:t>
      </w:r>
      <w:r w:rsidR="006823F7" w:rsidRPr="00C953DC">
        <w:rPr>
          <w:rFonts w:cstheme="minorHAnsi"/>
          <w:sz w:val="24"/>
          <w:szCs w:val="24"/>
        </w:rPr>
        <w:t>discuss some of the more significant gaps between CSN and PCHS.</w:t>
      </w:r>
    </w:p>
    <w:p w:rsidR="006823F7" w:rsidRPr="00C953DC" w:rsidRDefault="006823F7" w:rsidP="00845B2F">
      <w:pPr>
        <w:pStyle w:val="Heading2"/>
        <w:rPr>
          <w:rFonts w:asciiTheme="minorHAnsi" w:hAnsiTheme="minorHAnsi" w:cstheme="minorHAnsi"/>
        </w:rPr>
      </w:pPr>
      <w:r w:rsidRPr="00C953DC">
        <w:rPr>
          <w:rFonts w:asciiTheme="minorHAnsi" w:hAnsiTheme="minorHAnsi" w:cstheme="minorHAnsi"/>
        </w:rPr>
        <w:lastRenderedPageBreak/>
        <w:t>Level of Support</w:t>
      </w:r>
    </w:p>
    <w:p w:rsidR="000E6A78" w:rsidRPr="00C953DC" w:rsidRDefault="006823F7">
      <w:pPr>
        <w:rPr>
          <w:rFonts w:cstheme="minorHAnsi"/>
          <w:sz w:val="24"/>
          <w:szCs w:val="24"/>
        </w:rPr>
      </w:pPr>
      <w:r w:rsidRPr="00C953DC">
        <w:rPr>
          <w:rFonts w:cstheme="minorHAnsi"/>
          <w:sz w:val="24"/>
          <w:szCs w:val="24"/>
        </w:rPr>
        <w:t xml:space="preserve"> </w:t>
      </w:r>
      <w:r w:rsidR="000E6A78" w:rsidRPr="00C953DC">
        <w:rPr>
          <w:rFonts w:cstheme="minorHAnsi"/>
          <w:sz w:val="24"/>
          <w:szCs w:val="24"/>
        </w:rPr>
        <w:t xml:space="preserve">One of the main gaps discovered was the </w:t>
      </w:r>
      <w:r w:rsidRPr="00C953DC">
        <w:rPr>
          <w:rFonts w:cstheme="minorHAnsi"/>
          <w:sz w:val="24"/>
          <w:szCs w:val="24"/>
        </w:rPr>
        <w:t xml:space="preserve">use of </w:t>
      </w:r>
      <w:r w:rsidR="000E6A78" w:rsidRPr="00C953DC">
        <w:rPr>
          <w:rFonts w:cstheme="minorHAnsi"/>
          <w:sz w:val="24"/>
          <w:szCs w:val="24"/>
        </w:rPr>
        <w:t>Level of Support</w:t>
      </w:r>
      <w:r w:rsidRPr="00C953DC">
        <w:rPr>
          <w:rFonts w:cstheme="minorHAnsi"/>
          <w:sz w:val="24"/>
          <w:szCs w:val="24"/>
        </w:rPr>
        <w:t xml:space="preserve"> (LOS) to </w:t>
      </w:r>
      <w:r w:rsidR="000139F5">
        <w:rPr>
          <w:rFonts w:cstheme="minorHAnsi"/>
          <w:sz w:val="24"/>
          <w:szCs w:val="24"/>
        </w:rPr>
        <w:t>identify what services the client</w:t>
      </w:r>
      <w:r w:rsidRPr="00C953DC">
        <w:rPr>
          <w:rFonts w:cstheme="minorHAnsi"/>
          <w:sz w:val="24"/>
          <w:szCs w:val="24"/>
        </w:rPr>
        <w:t xml:space="preserve"> is allowed to have.</w:t>
      </w:r>
      <w:r w:rsidR="00FD5A1D" w:rsidRPr="00C953DC">
        <w:rPr>
          <w:rFonts w:cstheme="minorHAnsi"/>
          <w:sz w:val="24"/>
          <w:szCs w:val="24"/>
        </w:rPr>
        <w:t xml:space="preserve"> After discussions with Operations and CEO subcommittee regarding the statewide usage of Level of Support data Polk took a look at their FY16 </w:t>
      </w:r>
      <w:r w:rsidRPr="00C953DC">
        <w:rPr>
          <w:rFonts w:cstheme="minorHAnsi"/>
          <w:sz w:val="24"/>
          <w:szCs w:val="24"/>
        </w:rPr>
        <w:t>authorizations to determine long-term viability of using the LOS model</w:t>
      </w:r>
      <w:r w:rsidR="00FD5A1D" w:rsidRPr="00C953DC">
        <w:rPr>
          <w:rFonts w:cstheme="minorHAnsi"/>
          <w:sz w:val="24"/>
          <w:szCs w:val="24"/>
        </w:rPr>
        <w:t>. Of the approximate</w:t>
      </w:r>
      <w:r w:rsidR="00AE1231" w:rsidRPr="00C953DC">
        <w:rPr>
          <w:rFonts w:cstheme="minorHAnsi"/>
          <w:sz w:val="24"/>
          <w:szCs w:val="24"/>
        </w:rPr>
        <w:t xml:space="preserve"> </w:t>
      </w:r>
      <w:r w:rsidR="00FD5A1D" w:rsidRPr="00C953DC">
        <w:rPr>
          <w:rFonts w:cstheme="minorHAnsi"/>
          <w:sz w:val="24"/>
          <w:szCs w:val="24"/>
        </w:rPr>
        <w:t>1</w:t>
      </w:r>
      <w:r w:rsidR="00AE1231" w:rsidRPr="00C953DC">
        <w:rPr>
          <w:rFonts w:cstheme="minorHAnsi"/>
          <w:sz w:val="24"/>
          <w:szCs w:val="24"/>
        </w:rPr>
        <w:t xml:space="preserve">2,000 </w:t>
      </w:r>
      <w:r w:rsidR="00FD5A1D" w:rsidRPr="00C953DC">
        <w:rPr>
          <w:rFonts w:cstheme="minorHAnsi"/>
          <w:sz w:val="24"/>
          <w:szCs w:val="24"/>
        </w:rPr>
        <w:t xml:space="preserve">authorizations only </w:t>
      </w:r>
      <w:r w:rsidR="00AE1231" w:rsidRPr="00C953DC">
        <w:rPr>
          <w:rFonts w:cstheme="minorHAnsi"/>
          <w:sz w:val="24"/>
          <w:szCs w:val="24"/>
        </w:rPr>
        <w:t xml:space="preserve">1,300 </w:t>
      </w:r>
      <w:r w:rsidR="00FD5A1D" w:rsidRPr="00C953DC">
        <w:rPr>
          <w:rFonts w:cstheme="minorHAnsi"/>
          <w:sz w:val="24"/>
          <w:szCs w:val="24"/>
        </w:rPr>
        <w:t xml:space="preserve">were </w:t>
      </w:r>
      <w:r w:rsidR="00AE1231" w:rsidRPr="00C953DC">
        <w:rPr>
          <w:rFonts w:cstheme="minorHAnsi"/>
          <w:sz w:val="24"/>
          <w:szCs w:val="24"/>
        </w:rPr>
        <w:t>Level 3</w:t>
      </w:r>
      <w:r w:rsidRPr="00C953DC">
        <w:rPr>
          <w:rFonts w:cstheme="minorHAnsi"/>
          <w:sz w:val="24"/>
          <w:szCs w:val="24"/>
        </w:rPr>
        <w:t xml:space="preserve"> support (LOS scale 0-5)</w:t>
      </w:r>
      <w:r w:rsidR="00AE1231" w:rsidRPr="00C953DC">
        <w:rPr>
          <w:rFonts w:cstheme="minorHAnsi"/>
          <w:sz w:val="24"/>
          <w:szCs w:val="24"/>
        </w:rPr>
        <w:t xml:space="preserve"> or above</w:t>
      </w:r>
      <w:r w:rsidR="00FD5A1D" w:rsidRPr="00C953DC">
        <w:rPr>
          <w:rFonts w:cstheme="minorHAnsi"/>
          <w:sz w:val="24"/>
          <w:szCs w:val="24"/>
        </w:rPr>
        <w:t xml:space="preserve">. Based on this information Polk decided that while they would still </w:t>
      </w:r>
      <w:r w:rsidRPr="00C953DC">
        <w:rPr>
          <w:rFonts w:cstheme="minorHAnsi"/>
          <w:sz w:val="24"/>
          <w:szCs w:val="24"/>
        </w:rPr>
        <w:t>need</w:t>
      </w:r>
      <w:r w:rsidR="00FD5A1D" w:rsidRPr="00C953DC">
        <w:rPr>
          <w:rFonts w:cstheme="minorHAnsi"/>
          <w:sz w:val="24"/>
          <w:szCs w:val="24"/>
        </w:rPr>
        <w:t xml:space="preserve"> to track </w:t>
      </w:r>
      <w:r w:rsidRPr="00C953DC">
        <w:rPr>
          <w:rFonts w:cstheme="minorHAnsi"/>
          <w:sz w:val="24"/>
          <w:szCs w:val="24"/>
        </w:rPr>
        <w:t>a client’s</w:t>
      </w:r>
      <w:r w:rsidR="00FD5A1D" w:rsidRPr="00C953DC">
        <w:rPr>
          <w:rFonts w:cstheme="minorHAnsi"/>
          <w:sz w:val="24"/>
          <w:szCs w:val="24"/>
        </w:rPr>
        <w:t xml:space="preserve"> Level of Support it is not necessary to build this into the funding authorization </w:t>
      </w:r>
      <w:r w:rsidRPr="00C953DC">
        <w:rPr>
          <w:rFonts w:cstheme="minorHAnsi"/>
          <w:sz w:val="24"/>
          <w:szCs w:val="24"/>
        </w:rPr>
        <w:t xml:space="preserve">and service </w:t>
      </w:r>
      <w:r w:rsidR="00FD5A1D" w:rsidRPr="00C953DC">
        <w:rPr>
          <w:rFonts w:cstheme="minorHAnsi"/>
          <w:sz w:val="24"/>
          <w:szCs w:val="24"/>
        </w:rPr>
        <w:t>framework</w:t>
      </w:r>
      <w:r w:rsidRPr="00C953DC">
        <w:rPr>
          <w:rFonts w:cstheme="minorHAnsi"/>
          <w:sz w:val="24"/>
          <w:szCs w:val="24"/>
        </w:rPr>
        <w:t xml:space="preserve"> within CSN</w:t>
      </w:r>
      <w:r w:rsidR="00FD5A1D" w:rsidRPr="00C953DC">
        <w:rPr>
          <w:rFonts w:cstheme="minorHAnsi"/>
          <w:sz w:val="24"/>
          <w:szCs w:val="24"/>
        </w:rPr>
        <w:t>.</w:t>
      </w:r>
      <w:r w:rsidR="00AE1231" w:rsidRPr="00C953DC">
        <w:rPr>
          <w:rFonts w:cstheme="minorHAnsi"/>
          <w:sz w:val="24"/>
          <w:szCs w:val="24"/>
        </w:rPr>
        <w:t xml:space="preserve"> </w:t>
      </w:r>
    </w:p>
    <w:p w:rsidR="00845B2F" w:rsidRDefault="00845B2F" w:rsidP="00845B2F">
      <w:pPr>
        <w:pStyle w:val="Heading4"/>
        <w:rPr>
          <w:rFonts w:asciiTheme="minorHAnsi" w:hAnsiTheme="minorHAnsi" w:cstheme="minorHAnsi"/>
        </w:rPr>
      </w:pPr>
      <w:r w:rsidRPr="00C953DC">
        <w:rPr>
          <w:rFonts w:asciiTheme="minorHAnsi" w:hAnsiTheme="minorHAnsi" w:cstheme="minorHAnsi"/>
          <w:b/>
        </w:rPr>
        <w:t>Decisions</w:t>
      </w:r>
      <w:r w:rsidRPr="00C953DC">
        <w:rPr>
          <w:rFonts w:asciiTheme="minorHAnsi" w:hAnsiTheme="minorHAnsi" w:cstheme="minorHAnsi"/>
        </w:rPr>
        <w:t>: Level of Support will not be built into CSN 3.0</w:t>
      </w:r>
    </w:p>
    <w:p w:rsidR="00C953DC" w:rsidRPr="00C953DC" w:rsidRDefault="00C953DC" w:rsidP="00C953DC">
      <w:pPr>
        <w:rPr>
          <w:rFonts w:cstheme="minorHAnsi"/>
        </w:rPr>
      </w:pPr>
    </w:p>
    <w:p w:rsidR="006823F7" w:rsidRPr="00C953DC" w:rsidRDefault="006823F7" w:rsidP="00845B2F">
      <w:pPr>
        <w:pStyle w:val="Heading2"/>
        <w:rPr>
          <w:rFonts w:asciiTheme="minorHAnsi" w:hAnsiTheme="minorHAnsi" w:cstheme="minorHAnsi"/>
        </w:rPr>
      </w:pPr>
      <w:r w:rsidRPr="00C953DC">
        <w:rPr>
          <w:rFonts w:asciiTheme="minorHAnsi" w:hAnsiTheme="minorHAnsi" w:cstheme="minorHAnsi"/>
        </w:rPr>
        <w:t>Provider Integration</w:t>
      </w:r>
    </w:p>
    <w:p w:rsidR="006823F7" w:rsidRPr="00C953DC" w:rsidRDefault="006823F7">
      <w:pPr>
        <w:rPr>
          <w:rFonts w:cstheme="minorHAnsi"/>
          <w:sz w:val="24"/>
          <w:szCs w:val="24"/>
        </w:rPr>
      </w:pPr>
      <w:r w:rsidRPr="00C953DC">
        <w:rPr>
          <w:rFonts w:cstheme="minorHAnsi"/>
          <w:sz w:val="24"/>
          <w:szCs w:val="24"/>
        </w:rPr>
        <w:t xml:space="preserve">Providers are fully integrated into the PCHS MIS system. They can access remittance documents, enter contact information, and check on funding authorizations. The group agreed that giving providers the ability to access Notices of Decision and Remittance Documents would be very helpful and increase security. They would like to incorporate this functionality into 3.0 </w:t>
      </w:r>
      <w:r w:rsidRPr="00C953DC">
        <w:rPr>
          <w:rFonts w:cstheme="minorHAnsi"/>
          <w:i/>
          <w:sz w:val="24"/>
          <w:szCs w:val="24"/>
        </w:rPr>
        <w:t>(out of scope)</w:t>
      </w:r>
    </w:p>
    <w:p w:rsidR="001C7463" w:rsidRPr="00C953DC" w:rsidRDefault="000E49B9">
      <w:pPr>
        <w:rPr>
          <w:rFonts w:cstheme="minorHAnsi"/>
          <w:sz w:val="24"/>
          <w:szCs w:val="24"/>
        </w:rPr>
      </w:pPr>
      <w:r w:rsidRPr="00C953DC">
        <w:rPr>
          <w:rFonts w:cstheme="minorHAnsi"/>
          <w:sz w:val="24"/>
          <w:szCs w:val="24"/>
        </w:rPr>
        <w:t xml:space="preserve">Polk </w:t>
      </w:r>
      <w:r w:rsidR="006823F7" w:rsidRPr="00C953DC">
        <w:rPr>
          <w:rFonts w:cstheme="minorHAnsi"/>
          <w:sz w:val="24"/>
          <w:szCs w:val="24"/>
        </w:rPr>
        <w:t>also allows p</w:t>
      </w:r>
      <w:r w:rsidRPr="00C953DC">
        <w:rPr>
          <w:rFonts w:cstheme="minorHAnsi"/>
          <w:sz w:val="24"/>
          <w:szCs w:val="24"/>
        </w:rPr>
        <w:t xml:space="preserve">roviders </w:t>
      </w:r>
      <w:r w:rsidR="006823F7" w:rsidRPr="00C953DC">
        <w:rPr>
          <w:rFonts w:cstheme="minorHAnsi"/>
          <w:sz w:val="24"/>
          <w:szCs w:val="24"/>
        </w:rPr>
        <w:t>to en</w:t>
      </w:r>
      <w:r w:rsidRPr="00C953DC">
        <w:rPr>
          <w:rFonts w:cstheme="minorHAnsi"/>
          <w:sz w:val="24"/>
          <w:szCs w:val="24"/>
        </w:rPr>
        <w:t>ter contacts in their system</w:t>
      </w:r>
      <w:r w:rsidR="006823F7" w:rsidRPr="00C953DC">
        <w:rPr>
          <w:rFonts w:cstheme="minorHAnsi"/>
          <w:sz w:val="24"/>
          <w:szCs w:val="24"/>
        </w:rPr>
        <w:t>.</w:t>
      </w:r>
      <w:r w:rsidRPr="00C953DC">
        <w:rPr>
          <w:rFonts w:cstheme="minorHAnsi"/>
          <w:sz w:val="24"/>
          <w:szCs w:val="24"/>
        </w:rPr>
        <w:t xml:space="preserve"> Brandi mentioned that Providers can enter contacts in the Case Manager area and they can also bill this way. </w:t>
      </w:r>
      <w:r w:rsidR="00AB11CA" w:rsidRPr="00C953DC">
        <w:rPr>
          <w:rFonts w:cstheme="minorHAnsi"/>
          <w:sz w:val="24"/>
          <w:szCs w:val="24"/>
        </w:rPr>
        <w:t xml:space="preserve">Polk </w:t>
      </w:r>
      <w:r w:rsidR="006823F7" w:rsidRPr="00C953DC">
        <w:rPr>
          <w:rFonts w:cstheme="minorHAnsi"/>
          <w:sz w:val="24"/>
          <w:szCs w:val="24"/>
        </w:rPr>
        <w:t xml:space="preserve">also </w:t>
      </w:r>
      <w:r w:rsidR="00AB11CA" w:rsidRPr="00C953DC">
        <w:rPr>
          <w:rFonts w:cstheme="minorHAnsi"/>
          <w:sz w:val="24"/>
          <w:szCs w:val="24"/>
        </w:rPr>
        <w:t>allows their Providers to upload cont</w:t>
      </w:r>
      <w:r w:rsidR="006823F7" w:rsidRPr="00C953DC">
        <w:rPr>
          <w:rFonts w:cstheme="minorHAnsi"/>
          <w:sz w:val="24"/>
          <w:szCs w:val="24"/>
        </w:rPr>
        <w:t xml:space="preserve">acts into the system. </w:t>
      </w:r>
      <w:r w:rsidR="001C7463" w:rsidRPr="00C953DC">
        <w:rPr>
          <w:rFonts w:cstheme="minorHAnsi"/>
          <w:sz w:val="24"/>
          <w:szCs w:val="24"/>
        </w:rPr>
        <w:t xml:space="preserve">The group discussed this functionality and Jeanine said it will be something that needs to be revisited in early 2017 when we look at the functionality of entering client contacts for case management and mental health advocates. </w:t>
      </w:r>
    </w:p>
    <w:p w:rsidR="00845B2F" w:rsidRPr="00C953DC" w:rsidRDefault="00845B2F" w:rsidP="00845B2F">
      <w:pPr>
        <w:pStyle w:val="Heading4"/>
        <w:rPr>
          <w:rFonts w:asciiTheme="minorHAnsi" w:hAnsiTheme="minorHAnsi" w:cstheme="minorHAnsi"/>
          <w:b/>
        </w:rPr>
      </w:pPr>
      <w:r w:rsidRPr="00C953DC">
        <w:rPr>
          <w:rFonts w:asciiTheme="minorHAnsi" w:hAnsiTheme="minorHAnsi" w:cstheme="minorHAnsi"/>
          <w:b/>
        </w:rPr>
        <w:t>Decisions</w:t>
      </w:r>
    </w:p>
    <w:p w:rsidR="00845B2F" w:rsidRPr="00C953DC" w:rsidRDefault="00845B2F" w:rsidP="00845B2F">
      <w:pPr>
        <w:pStyle w:val="Heading4"/>
        <w:rPr>
          <w:rFonts w:asciiTheme="minorHAnsi" w:hAnsiTheme="minorHAnsi" w:cstheme="minorHAnsi"/>
        </w:rPr>
      </w:pPr>
      <w:r w:rsidRPr="00C953DC">
        <w:rPr>
          <w:rFonts w:asciiTheme="minorHAnsi" w:hAnsiTheme="minorHAnsi" w:cstheme="minorHAnsi"/>
        </w:rPr>
        <w:t xml:space="preserve"> Add the ability for providers to access documents into CSN 3.0 scope</w:t>
      </w:r>
    </w:p>
    <w:p w:rsidR="00845B2F" w:rsidRPr="00C953DC" w:rsidRDefault="00845B2F" w:rsidP="00845B2F">
      <w:pPr>
        <w:pStyle w:val="Heading4"/>
        <w:rPr>
          <w:rFonts w:asciiTheme="minorHAnsi" w:hAnsiTheme="minorHAnsi" w:cstheme="minorHAnsi"/>
        </w:rPr>
      </w:pPr>
      <w:r w:rsidRPr="00C953DC">
        <w:rPr>
          <w:rFonts w:asciiTheme="minorHAnsi" w:hAnsiTheme="minorHAnsi" w:cstheme="minorHAnsi"/>
        </w:rPr>
        <w:t>Revisit providers entering contacts into CSN in early 2017</w:t>
      </w:r>
    </w:p>
    <w:p w:rsidR="00845B2F" w:rsidRPr="00C953DC" w:rsidRDefault="00845B2F" w:rsidP="00845B2F">
      <w:pPr>
        <w:rPr>
          <w:rFonts w:cstheme="minorHAnsi"/>
        </w:rPr>
      </w:pPr>
    </w:p>
    <w:p w:rsidR="001C7463" w:rsidRPr="00C953DC" w:rsidRDefault="001C7463" w:rsidP="00845B2F">
      <w:pPr>
        <w:pStyle w:val="Heading2"/>
        <w:rPr>
          <w:rFonts w:asciiTheme="minorHAnsi" w:hAnsiTheme="minorHAnsi" w:cstheme="minorHAnsi"/>
        </w:rPr>
      </w:pPr>
      <w:r w:rsidRPr="00C953DC">
        <w:rPr>
          <w:rFonts w:asciiTheme="minorHAnsi" w:hAnsiTheme="minorHAnsi" w:cstheme="minorHAnsi"/>
        </w:rPr>
        <w:t>Business Intelligence</w:t>
      </w:r>
    </w:p>
    <w:p w:rsidR="001C7463" w:rsidRPr="00C953DC" w:rsidRDefault="000D139D" w:rsidP="001C7463">
      <w:pPr>
        <w:rPr>
          <w:rFonts w:cstheme="minorHAnsi"/>
          <w:sz w:val="24"/>
          <w:szCs w:val="24"/>
        </w:rPr>
      </w:pPr>
      <w:r w:rsidRPr="00C953DC">
        <w:rPr>
          <w:rFonts w:cstheme="minorHAnsi"/>
          <w:sz w:val="24"/>
          <w:szCs w:val="24"/>
        </w:rPr>
        <w:t xml:space="preserve">Sara explained how the </w:t>
      </w:r>
      <w:r w:rsidR="001C7463" w:rsidRPr="00C953DC">
        <w:rPr>
          <w:rFonts w:cstheme="minorHAnsi"/>
          <w:sz w:val="24"/>
          <w:szCs w:val="24"/>
        </w:rPr>
        <w:t>BI</w:t>
      </w:r>
      <w:r w:rsidRPr="00C953DC">
        <w:rPr>
          <w:rFonts w:cstheme="minorHAnsi"/>
          <w:sz w:val="24"/>
          <w:szCs w:val="24"/>
        </w:rPr>
        <w:t xml:space="preserve"> (Business Intelligence</w:t>
      </w:r>
      <w:r w:rsidR="001C7463" w:rsidRPr="00C953DC">
        <w:rPr>
          <w:rFonts w:cstheme="minorHAnsi"/>
          <w:sz w:val="24"/>
          <w:szCs w:val="24"/>
        </w:rPr>
        <w:t>) system PCHS has created and supported c</w:t>
      </w:r>
      <w:r w:rsidRPr="00C953DC">
        <w:rPr>
          <w:rFonts w:cstheme="minorHAnsi"/>
          <w:sz w:val="24"/>
          <w:szCs w:val="24"/>
        </w:rPr>
        <w:t xml:space="preserve">an be beneficial to CSN. </w:t>
      </w:r>
      <w:r w:rsidR="001C7463" w:rsidRPr="00C953DC">
        <w:rPr>
          <w:rFonts w:cstheme="minorHAnsi"/>
          <w:sz w:val="24"/>
          <w:szCs w:val="24"/>
        </w:rPr>
        <w:t xml:space="preserve">The BI system is a reporting tool built with the primary purpose of flexibility and transparency. Polk County uses it currently to help their providers access Outcomes data in real-time and make adjustments or improvements based on the data provided. The system can be extended to </w:t>
      </w:r>
      <w:r w:rsidR="004C7656" w:rsidRPr="00C953DC">
        <w:rPr>
          <w:rFonts w:cstheme="minorHAnsi"/>
          <w:sz w:val="24"/>
          <w:szCs w:val="24"/>
        </w:rPr>
        <w:t>i</w:t>
      </w:r>
      <w:r w:rsidR="001034EE" w:rsidRPr="00C953DC">
        <w:rPr>
          <w:rFonts w:cstheme="minorHAnsi"/>
          <w:sz w:val="24"/>
          <w:szCs w:val="24"/>
        </w:rPr>
        <w:t xml:space="preserve">nclude Jail and Crisis metrics. </w:t>
      </w:r>
      <w:r w:rsidR="001C7463" w:rsidRPr="00C953DC">
        <w:rPr>
          <w:rFonts w:cstheme="minorHAnsi"/>
          <w:sz w:val="24"/>
          <w:szCs w:val="24"/>
        </w:rPr>
        <w:t xml:space="preserve">PCHS would like to keep this system intact utilizing it for regional dashboards and state-wide reporting. PCHS specific reporting would be done in IZENDA just as the other entities are doing today. </w:t>
      </w:r>
      <w:r w:rsidR="006954FC" w:rsidRPr="00C953DC">
        <w:rPr>
          <w:rFonts w:cstheme="minorHAnsi"/>
          <w:sz w:val="24"/>
          <w:szCs w:val="24"/>
        </w:rPr>
        <w:t xml:space="preserve">Jeanine brought up to the group that it takes a </w:t>
      </w:r>
      <w:r w:rsidR="001C7463" w:rsidRPr="00C953DC">
        <w:rPr>
          <w:rFonts w:cstheme="minorHAnsi"/>
          <w:sz w:val="24"/>
          <w:szCs w:val="24"/>
        </w:rPr>
        <w:t xml:space="preserve">high-level </w:t>
      </w:r>
      <w:r w:rsidR="006954FC" w:rsidRPr="00C953DC">
        <w:rPr>
          <w:rFonts w:cstheme="minorHAnsi"/>
          <w:sz w:val="24"/>
          <w:szCs w:val="24"/>
        </w:rPr>
        <w:t xml:space="preserve">skill set to manage </w:t>
      </w:r>
      <w:r w:rsidR="001C7463" w:rsidRPr="00C953DC">
        <w:rPr>
          <w:rFonts w:cstheme="minorHAnsi"/>
          <w:sz w:val="24"/>
          <w:szCs w:val="24"/>
        </w:rPr>
        <w:t xml:space="preserve">a </w:t>
      </w:r>
      <w:r w:rsidR="006954FC" w:rsidRPr="00C953DC">
        <w:rPr>
          <w:rFonts w:cstheme="minorHAnsi"/>
          <w:sz w:val="24"/>
          <w:szCs w:val="24"/>
        </w:rPr>
        <w:t>BI</w:t>
      </w:r>
      <w:r w:rsidR="001C7463" w:rsidRPr="00C953DC">
        <w:rPr>
          <w:rFonts w:cstheme="minorHAnsi"/>
          <w:sz w:val="24"/>
          <w:szCs w:val="24"/>
        </w:rPr>
        <w:t xml:space="preserve"> platform and developers with specific skills would need to be hired to support it.</w:t>
      </w:r>
      <w:r w:rsidR="009A5E87" w:rsidRPr="00C953DC">
        <w:rPr>
          <w:rFonts w:cstheme="minorHAnsi"/>
          <w:sz w:val="24"/>
          <w:szCs w:val="24"/>
        </w:rPr>
        <w:t xml:space="preserve"> </w:t>
      </w:r>
      <w:r w:rsidR="001C7463" w:rsidRPr="00C953DC">
        <w:rPr>
          <w:rFonts w:cstheme="minorHAnsi"/>
          <w:sz w:val="24"/>
          <w:szCs w:val="24"/>
        </w:rPr>
        <w:t xml:space="preserve">However, with the investment PCHS has made into this system and the benefit it has been to their providers she felt that it would be worthwhile to continue utilizing it as Sara has suggested if their current vendor can continue support and development for the next year. Jeanine will recommend to </w:t>
      </w:r>
      <w:r w:rsidR="001C7463" w:rsidRPr="00C953DC">
        <w:rPr>
          <w:rFonts w:cstheme="minorHAnsi"/>
          <w:sz w:val="24"/>
          <w:szCs w:val="24"/>
        </w:rPr>
        <w:lastRenderedPageBreak/>
        <w:t xml:space="preserve">the Advisory committee that a BI position be filled within ICTS in FY18. In the meantime, </w:t>
      </w:r>
      <w:r w:rsidR="00F15E20" w:rsidRPr="00C953DC">
        <w:rPr>
          <w:rFonts w:cstheme="minorHAnsi"/>
          <w:sz w:val="24"/>
          <w:szCs w:val="24"/>
        </w:rPr>
        <w:t xml:space="preserve">Brandi </w:t>
      </w:r>
      <w:r w:rsidR="001C7463" w:rsidRPr="00C953DC">
        <w:rPr>
          <w:rFonts w:cstheme="minorHAnsi"/>
          <w:sz w:val="24"/>
          <w:szCs w:val="24"/>
        </w:rPr>
        <w:t xml:space="preserve">will be </w:t>
      </w:r>
      <w:r w:rsidR="00F15E20" w:rsidRPr="00C953DC">
        <w:rPr>
          <w:rFonts w:cstheme="minorHAnsi"/>
          <w:sz w:val="24"/>
          <w:szCs w:val="24"/>
        </w:rPr>
        <w:t xml:space="preserve">working part time for ISAC </w:t>
      </w:r>
      <w:r w:rsidR="001C7463" w:rsidRPr="00C953DC">
        <w:rPr>
          <w:rFonts w:cstheme="minorHAnsi"/>
          <w:sz w:val="24"/>
          <w:szCs w:val="24"/>
        </w:rPr>
        <w:t xml:space="preserve">and will familiarize herself with the BI structure and work with the current vendor </w:t>
      </w:r>
    </w:p>
    <w:p w:rsidR="00845B2F" w:rsidRPr="00C953DC" w:rsidRDefault="00845B2F" w:rsidP="00845B2F">
      <w:pPr>
        <w:pStyle w:val="Heading4"/>
        <w:rPr>
          <w:rFonts w:asciiTheme="minorHAnsi" w:hAnsiTheme="minorHAnsi" w:cstheme="minorHAnsi"/>
          <w:b/>
        </w:rPr>
      </w:pPr>
      <w:r w:rsidRPr="00C953DC">
        <w:rPr>
          <w:rFonts w:asciiTheme="minorHAnsi" w:hAnsiTheme="minorHAnsi" w:cstheme="minorHAnsi"/>
          <w:b/>
        </w:rPr>
        <w:t>Decisions</w:t>
      </w:r>
    </w:p>
    <w:p w:rsidR="00845B2F" w:rsidRPr="00C953DC" w:rsidRDefault="00845B2F" w:rsidP="00845B2F">
      <w:pPr>
        <w:pStyle w:val="Heading4"/>
        <w:rPr>
          <w:rFonts w:asciiTheme="minorHAnsi" w:hAnsiTheme="minorHAnsi" w:cstheme="minorHAnsi"/>
        </w:rPr>
      </w:pPr>
      <w:r w:rsidRPr="00C953DC">
        <w:rPr>
          <w:rFonts w:asciiTheme="minorHAnsi" w:hAnsiTheme="minorHAnsi" w:cstheme="minorHAnsi"/>
        </w:rPr>
        <w:t>No formal decisions made. Recommendations will be made to Advisory when presenting the FY18 budget.</w:t>
      </w:r>
    </w:p>
    <w:p w:rsidR="00706B5A" w:rsidRPr="00C953DC" w:rsidRDefault="00706B5A" w:rsidP="00845B2F">
      <w:pPr>
        <w:pStyle w:val="Heading2"/>
        <w:rPr>
          <w:rFonts w:asciiTheme="minorHAnsi" w:hAnsiTheme="minorHAnsi" w:cstheme="minorHAnsi"/>
        </w:rPr>
      </w:pPr>
    </w:p>
    <w:p w:rsidR="008A0A99" w:rsidRPr="00C953DC" w:rsidRDefault="008A0A99" w:rsidP="00845B2F">
      <w:pPr>
        <w:pStyle w:val="Heading2"/>
        <w:rPr>
          <w:rFonts w:asciiTheme="minorHAnsi" w:hAnsiTheme="minorHAnsi" w:cstheme="minorHAnsi"/>
        </w:rPr>
      </w:pPr>
      <w:r w:rsidRPr="00C953DC">
        <w:rPr>
          <w:rFonts w:asciiTheme="minorHAnsi" w:hAnsiTheme="minorHAnsi" w:cstheme="minorHAnsi"/>
        </w:rPr>
        <w:t>Financials</w:t>
      </w:r>
    </w:p>
    <w:p w:rsidR="00167DBA" w:rsidRPr="00C953DC" w:rsidRDefault="00167DBA">
      <w:pPr>
        <w:rPr>
          <w:rFonts w:cstheme="minorHAnsi"/>
          <w:sz w:val="24"/>
          <w:szCs w:val="24"/>
        </w:rPr>
      </w:pPr>
      <w:r w:rsidRPr="00C953DC">
        <w:rPr>
          <w:rFonts w:cstheme="minorHAnsi"/>
          <w:sz w:val="24"/>
          <w:szCs w:val="24"/>
        </w:rPr>
        <w:t xml:space="preserve">Polk </w:t>
      </w:r>
      <w:r w:rsidR="00E67B02" w:rsidRPr="00C953DC">
        <w:rPr>
          <w:rFonts w:cstheme="minorHAnsi"/>
          <w:sz w:val="24"/>
          <w:szCs w:val="24"/>
        </w:rPr>
        <w:t>budget</w:t>
      </w:r>
      <w:r w:rsidRPr="00C953DC">
        <w:rPr>
          <w:rFonts w:cstheme="minorHAnsi"/>
          <w:sz w:val="24"/>
          <w:szCs w:val="24"/>
        </w:rPr>
        <w:t>s</w:t>
      </w:r>
      <w:r w:rsidR="00845B2F" w:rsidRPr="00C953DC">
        <w:rPr>
          <w:rFonts w:cstheme="minorHAnsi"/>
          <w:sz w:val="24"/>
          <w:szCs w:val="24"/>
        </w:rPr>
        <w:t xml:space="preserve"> by Fund, COA, </w:t>
      </w:r>
      <w:r w:rsidR="00706B5A" w:rsidRPr="00C953DC">
        <w:rPr>
          <w:rFonts w:cstheme="minorHAnsi"/>
          <w:sz w:val="24"/>
          <w:szCs w:val="24"/>
        </w:rPr>
        <w:t>DG and P</w:t>
      </w:r>
      <w:r w:rsidR="00845B2F" w:rsidRPr="00C953DC">
        <w:rPr>
          <w:rFonts w:cstheme="minorHAnsi"/>
          <w:sz w:val="24"/>
          <w:szCs w:val="24"/>
        </w:rPr>
        <w:t xml:space="preserve">rovider while </w:t>
      </w:r>
      <w:r w:rsidR="00706B5A" w:rsidRPr="00C953DC">
        <w:rPr>
          <w:rFonts w:cstheme="minorHAnsi"/>
          <w:sz w:val="24"/>
          <w:szCs w:val="24"/>
        </w:rPr>
        <w:t>all other regions budget</w:t>
      </w:r>
      <w:r w:rsidR="00845B2F" w:rsidRPr="00C953DC">
        <w:rPr>
          <w:rFonts w:cstheme="minorHAnsi"/>
          <w:sz w:val="24"/>
          <w:szCs w:val="24"/>
        </w:rPr>
        <w:t xml:space="preserve"> by Fund, COA and DG.</w:t>
      </w:r>
      <w:r w:rsidR="00E67B02" w:rsidRPr="00C953DC">
        <w:rPr>
          <w:rFonts w:cstheme="minorHAnsi"/>
          <w:sz w:val="24"/>
          <w:szCs w:val="24"/>
        </w:rPr>
        <w:t xml:space="preserve"> Karen </w:t>
      </w:r>
      <w:r w:rsidR="00706B5A" w:rsidRPr="00C953DC">
        <w:rPr>
          <w:rFonts w:cstheme="minorHAnsi"/>
          <w:sz w:val="24"/>
          <w:szCs w:val="24"/>
        </w:rPr>
        <w:t xml:space="preserve">(CSS) </w:t>
      </w:r>
      <w:r w:rsidR="00E67B02" w:rsidRPr="00C953DC">
        <w:rPr>
          <w:rFonts w:cstheme="minorHAnsi"/>
          <w:sz w:val="24"/>
          <w:szCs w:val="24"/>
        </w:rPr>
        <w:t xml:space="preserve">and Julie </w:t>
      </w:r>
      <w:r w:rsidR="00706B5A" w:rsidRPr="00C953DC">
        <w:rPr>
          <w:rFonts w:cstheme="minorHAnsi"/>
          <w:sz w:val="24"/>
          <w:szCs w:val="24"/>
        </w:rPr>
        <w:t>(ECR) explained</w:t>
      </w:r>
      <w:r w:rsidR="00E67B02" w:rsidRPr="00C953DC">
        <w:rPr>
          <w:rFonts w:cstheme="minorHAnsi"/>
          <w:sz w:val="24"/>
          <w:szCs w:val="24"/>
        </w:rPr>
        <w:t xml:space="preserve"> that </w:t>
      </w:r>
      <w:r w:rsidR="00706B5A" w:rsidRPr="00C953DC">
        <w:rPr>
          <w:rFonts w:cstheme="minorHAnsi"/>
          <w:sz w:val="24"/>
          <w:szCs w:val="24"/>
        </w:rPr>
        <w:t>their regions</w:t>
      </w:r>
      <w:r w:rsidR="00E67B02" w:rsidRPr="00C953DC">
        <w:rPr>
          <w:rFonts w:cstheme="minorHAnsi"/>
          <w:sz w:val="24"/>
          <w:szCs w:val="24"/>
        </w:rPr>
        <w:t xml:space="preserve"> went away from </w:t>
      </w:r>
      <w:r w:rsidRPr="00C953DC">
        <w:rPr>
          <w:rFonts w:cstheme="minorHAnsi"/>
          <w:sz w:val="24"/>
          <w:szCs w:val="24"/>
        </w:rPr>
        <w:t xml:space="preserve">budgeting </w:t>
      </w:r>
      <w:r w:rsidR="00845B2F" w:rsidRPr="00C953DC">
        <w:rPr>
          <w:rFonts w:cstheme="minorHAnsi"/>
          <w:sz w:val="24"/>
          <w:szCs w:val="24"/>
        </w:rPr>
        <w:t>at</w:t>
      </w:r>
      <w:r w:rsidRPr="00C953DC">
        <w:rPr>
          <w:rFonts w:cstheme="minorHAnsi"/>
          <w:sz w:val="24"/>
          <w:szCs w:val="24"/>
        </w:rPr>
        <w:t xml:space="preserve"> this level of detail</w:t>
      </w:r>
      <w:r w:rsidR="00E67B02" w:rsidRPr="00C953DC">
        <w:rPr>
          <w:rFonts w:cstheme="minorHAnsi"/>
          <w:sz w:val="24"/>
          <w:szCs w:val="24"/>
        </w:rPr>
        <w:t xml:space="preserve"> </w:t>
      </w:r>
      <w:r w:rsidR="00845B2F" w:rsidRPr="00C953DC">
        <w:rPr>
          <w:rFonts w:cstheme="minorHAnsi"/>
          <w:sz w:val="24"/>
          <w:szCs w:val="24"/>
        </w:rPr>
        <w:t xml:space="preserve">several years ago </w:t>
      </w:r>
      <w:r w:rsidR="00E67B02" w:rsidRPr="00C953DC">
        <w:rPr>
          <w:rFonts w:cstheme="minorHAnsi"/>
          <w:sz w:val="24"/>
          <w:szCs w:val="24"/>
        </w:rPr>
        <w:t xml:space="preserve">and do not desire to go back. </w:t>
      </w:r>
      <w:r w:rsidR="008D20C7" w:rsidRPr="00C953DC">
        <w:rPr>
          <w:rFonts w:cstheme="minorHAnsi"/>
          <w:sz w:val="24"/>
          <w:szCs w:val="24"/>
        </w:rPr>
        <w:t xml:space="preserve">Sara </w:t>
      </w:r>
      <w:r w:rsidRPr="00C953DC">
        <w:rPr>
          <w:rFonts w:cstheme="minorHAnsi"/>
          <w:sz w:val="24"/>
          <w:szCs w:val="24"/>
        </w:rPr>
        <w:t>explained</w:t>
      </w:r>
      <w:r w:rsidR="008D20C7" w:rsidRPr="00C953DC">
        <w:rPr>
          <w:rFonts w:cstheme="minorHAnsi"/>
          <w:sz w:val="24"/>
          <w:szCs w:val="24"/>
        </w:rPr>
        <w:t xml:space="preserve"> Polk uses this</w:t>
      </w:r>
      <w:r w:rsidRPr="00C953DC">
        <w:rPr>
          <w:rFonts w:cstheme="minorHAnsi"/>
          <w:sz w:val="24"/>
          <w:szCs w:val="24"/>
        </w:rPr>
        <w:t xml:space="preserve"> approach to allow an in-depth review of their Providers and the services they are offering to determine if efficiencies or changes </w:t>
      </w:r>
      <w:r w:rsidR="00706B5A" w:rsidRPr="00C953DC">
        <w:rPr>
          <w:rFonts w:cstheme="minorHAnsi"/>
          <w:sz w:val="24"/>
          <w:szCs w:val="24"/>
        </w:rPr>
        <w:t>can</w:t>
      </w:r>
      <w:r w:rsidRPr="00C953DC">
        <w:rPr>
          <w:rFonts w:cstheme="minorHAnsi"/>
          <w:sz w:val="24"/>
          <w:szCs w:val="24"/>
        </w:rPr>
        <w:t xml:space="preserve"> be made at the provider level. Polk County IT is currently building a tool that can be used the help Polk drill down at an even more granular level as they are doing budget analysis for the coming fiscal year. The group was not in favor of adding </w:t>
      </w:r>
      <w:r w:rsidR="00706B5A" w:rsidRPr="00C953DC">
        <w:rPr>
          <w:rFonts w:cstheme="minorHAnsi"/>
          <w:sz w:val="24"/>
          <w:szCs w:val="24"/>
        </w:rPr>
        <w:t>either the additional detail structure</w:t>
      </w:r>
      <w:r w:rsidRPr="00C953DC">
        <w:rPr>
          <w:rFonts w:cstheme="minorHAnsi"/>
          <w:sz w:val="24"/>
          <w:szCs w:val="24"/>
        </w:rPr>
        <w:t xml:space="preserve"> to CSN since it could delay the launch of the system</w:t>
      </w:r>
      <w:r w:rsidR="00006206" w:rsidRPr="00C953DC">
        <w:rPr>
          <w:rFonts w:cstheme="minorHAnsi"/>
          <w:sz w:val="24"/>
          <w:szCs w:val="24"/>
        </w:rPr>
        <w:t xml:space="preserve"> and no other region would use it</w:t>
      </w:r>
      <w:r w:rsidRPr="00C953DC">
        <w:rPr>
          <w:rFonts w:cstheme="minorHAnsi"/>
          <w:sz w:val="24"/>
          <w:szCs w:val="24"/>
        </w:rPr>
        <w:t xml:space="preserve">. Sara asked if the group would approve the </w:t>
      </w:r>
      <w:r w:rsidR="00006206" w:rsidRPr="00C953DC">
        <w:rPr>
          <w:rFonts w:cstheme="minorHAnsi"/>
          <w:sz w:val="24"/>
          <w:szCs w:val="24"/>
        </w:rPr>
        <w:t>addition of this functionality</w:t>
      </w:r>
      <w:r w:rsidRPr="00C953DC">
        <w:rPr>
          <w:rFonts w:cstheme="minorHAnsi"/>
          <w:sz w:val="24"/>
          <w:szCs w:val="24"/>
        </w:rPr>
        <w:t xml:space="preserve"> if Polk County IT would build it. Jeanine pointed out that it would be difficult for Polk County to only build </w:t>
      </w:r>
      <w:r w:rsidR="00706B5A" w:rsidRPr="00C953DC">
        <w:rPr>
          <w:rFonts w:cstheme="minorHAnsi"/>
          <w:sz w:val="24"/>
          <w:szCs w:val="24"/>
        </w:rPr>
        <w:t>a</w:t>
      </w:r>
      <w:r w:rsidRPr="00C953DC">
        <w:rPr>
          <w:rFonts w:cstheme="minorHAnsi"/>
          <w:sz w:val="24"/>
          <w:szCs w:val="24"/>
        </w:rPr>
        <w:t xml:space="preserve"> piece of the financials area </w:t>
      </w:r>
      <w:r w:rsidR="00706B5A" w:rsidRPr="00C953DC">
        <w:rPr>
          <w:rFonts w:cstheme="minorHAnsi"/>
          <w:sz w:val="24"/>
          <w:szCs w:val="24"/>
        </w:rPr>
        <w:t>but could utilize</w:t>
      </w:r>
      <w:r w:rsidRPr="00C953DC">
        <w:rPr>
          <w:rFonts w:cstheme="minorHAnsi"/>
          <w:sz w:val="24"/>
          <w:szCs w:val="24"/>
        </w:rPr>
        <w:t xml:space="preserve"> Polk County IT in building other components. </w:t>
      </w:r>
    </w:p>
    <w:p w:rsidR="00167DBA" w:rsidRPr="00C953DC" w:rsidRDefault="00167DBA">
      <w:pPr>
        <w:rPr>
          <w:rFonts w:cstheme="minorHAnsi"/>
          <w:sz w:val="24"/>
          <w:szCs w:val="24"/>
        </w:rPr>
      </w:pPr>
      <w:r w:rsidRPr="00C953DC">
        <w:rPr>
          <w:rFonts w:cstheme="minorHAnsi"/>
          <w:sz w:val="24"/>
          <w:szCs w:val="24"/>
        </w:rPr>
        <w:t>The discussi</w:t>
      </w:r>
      <w:r w:rsidR="00706B5A" w:rsidRPr="00C953DC">
        <w:rPr>
          <w:rFonts w:cstheme="minorHAnsi"/>
          <w:sz w:val="24"/>
          <w:szCs w:val="24"/>
        </w:rPr>
        <w:t xml:space="preserve">on then transitioned to </w:t>
      </w:r>
      <w:r w:rsidRPr="00C953DC">
        <w:rPr>
          <w:rFonts w:cstheme="minorHAnsi"/>
          <w:sz w:val="24"/>
          <w:szCs w:val="24"/>
        </w:rPr>
        <w:t>the</w:t>
      </w:r>
      <w:r w:rsidR="00706B5A" w:rsidRPr="00C953DC">
        <w:rPr>
          <w:rFonts w:cstheme="minorHAnsi"/>
          <w:sz w:val="24"/>
          <w:szCs w:val="24"/>
        </w:rPr>
        <w:t xml:space="preserve"> new</w:t>
      </w:r>
      <w:r w:rsidRPr="00C953DC">
        <w:rPr>
          <w:rFonts w:cstheme="minorHAnsi"/>
          <w:sz w:val="24"/>
          <w:szCs w:val="24"/>
        </w:rPr>
        <w:t xml:space="preserve"> </w:t>
      </w:r>
      <w:r w:rsidR="00006206" w:rsidRPr="00C953DC">
        <w:rPr>
          <w:rFonts w:cstheme="minorHAnsi"/>
          <w:sz w:val="24"/>
          <w:szCs w:val="24"/>
        </w:rPr>
        <w:t>budgeting</w:t>
      </w:r>
      <w:r w:rsidRPr="00C953DC">
        <w:rPr>
          <w:rFonts w:cstheme="minorHAnsi"/>
          <w:sz w:val="24"/>
          <w:szCs w:val="24"/>
        </w:rPr>
        <w:t xml:space="preserve"> tool PCHS is developing. </w:t>
      </w:r>
      <w:r w:rsidR="00706B5A" w:rsidRPr="00C953DC">
        <w:rPr>
          <w:rFonts w:cstheme="minorHAnsi"/>
          <w:sz w:val="24"/>
          <w:szCs w:val="24"/>
        </w:rPr>
        <w:t xml:space="preserve">It was explained </w:t>
      </w:r>
      <w:r w:rsidRPr="00C953DC">
        <w:rPr>
          <w:rFonts w:cstheme="minorHAnsi"/>
          <w:sz w:val="24"/>
          <w:szCs w:val="24"/>
        </w:rPr>
        <w:t>the tool will allow a user to designate an inflation/deflation percentage that could be applied to budget line items to determine how the bottom line would be affected within certain scenarios.</w:t>
      </w:r>
      <w:r w:rsidR="00006206" w:rsidRPr="00C953DC">
        <w:rPr>
          <w:rFonts w:cstheme="minorHAnsi"/>
          <w:sz w:val="24"/>
          <w:szCs w:val="24"/>
        </w:rPr>
        <w:t xml:space="preserve"> It will also have the ability to ‘class’ line items (similar to COB) so segments of </w:t>
      </w:r>
      <w:r w:rsidR="00706B5A" w:rsidRPr="00C953DC">
        <w:rPr>
          <w:rFonts w:cstheme="minorHAnsi"/>
          <w:sz w:val="24"/>
          <w:szCs w:val="24"/>
        </w:rPr>
        <w:t>a</w:t>
      </w:r>
      <w:r w:rsidR="00006206" w:rsidRPr="00C953DC">
        <w:rPr>
          <w:rFonts w:cstheme="minorHAnsi"/>
          <w:sz w:val="24"/>
          <w:szCs w:val="24"/>
        </w:rPr>
        <w:t xml:space="preserve"> budget </w:t>
      </w:r>
      <w:r w:rsidR="00706B5A" w:rsidRPr="00C953DC">
        <w:rPr>
          <w:rFonts w:cstheme="minorHAnsi"/>
          <w:sz w:val="24"/>
          <w:szCs w:val="24"/>
        </w:rPr>
        <w:t xml:space="preserve">can be </w:t>
      </w:r>
      <w:r w:rsidR="000139F5">
        <w:rPr>
          <w:rFonts w:cstheme="minorHAnsi"/>
          <w:sz w:val="24"/>
          <w:szCs w:val="24"/>
        </w:rPr>
        <w:t>prioritized and adjusted easily</w:t>
      </w:r>
      <w:r w:rsidR="00006206" w:rsidRPr="00C953DC">
        <w:rPr>
          <w:rFonts w:cstheme="minorHAnsi"/>
          <w:sz w:val="24"/>
          <w:szCs w:val="24"/>
        </w:rPr>
        <w:t xml:space="preserve">. </w:t>
      </w:r>
      <w:r w:rsidR="002E5222" w:rsidRPr="00C953DC">
        <w:rPr>
          <w:rFonts w:cstheme="minorHAnsi"/>
          <w:sz w:val="24"/>
          <w:szCs w:val="24"/>
        </w:rPr>
        <w:t xml:space="preserve">Sara mentioned she </w:t>
      </w:r>
      <w:r w:rsidR="00006206" w:rsidRPr="00C953DC">
        <w:rPr>
          <w:rFonts w:cstheme="minorHAnsi"/>
          <w:sz w:val="24"/>
          <w:szCs w:val="24"/>
        </w:rPr>
        <w:t xml:space="preserve">often </w:t>
      </w:r>
      <w:r w:rsidR="002E5222" w:rsidRPr="00C953DC">
        <w:rPr>
          <w:rFonts w:cstheme="minorHAnsi"/>
          <w:sz w:val="24"/>
          <w:szCs w:val="24"/>
        </w:rPr>
        <w:t xml:space="preserve">needs to itemize and prioritize services, for example, </w:t>
      </w:r>
      <w:r w:rsidR="00706B5A" w:rsidRPr="00C953DC">
        <w:rPr>
          <w:rFonts w:cstheme="minorHAnsi"/>
          <w:sz w:val="24"/>
          <w:szCs w:val="24"/>
        </w:rPr>
        <w:t xml:space="preserve">if revenues are cut she can quickly determine which services they can no longer fund based on the new information. </w:t>
      </w:r>
      <w:r w:rsidR="000A610C">
        <w:rPr>
          <w:rFonts w:cstheme="minorHAnsi"/>
          <w:sz w:val="24"/>
          <w:szCs w:val="24"/>
        </w:rPr>
        <w:t xml:space="preserve">It was </w:t>
      </w:r>
      <w:r w:rsidR="000A3F2A" w:rsidRPr="00C953DC">
        <w:rPr>
          <w:rFonts w:cstheme="minorHAnsi"/>
          <w:sz w:val="24"/>
          <w:szCs w:val="24"/>
        </w:rPr>
        <w:t>suggested</w:t>
      </w:r>
      <w:r w:rsidR="000A610C">
        <w:rPr>
          <w:rFonts w:cstheme="minorHAnsi"/>
          <w:sz w:val="24"/>
          <w:szCs w:val="24"/>
        </w:rPr>
        <w:t xml:space="preserve"> to</w:t>
      </w:r>
      <w:r w:rsidR="000A3F2A" w:rsidRPr="00C953DC">
        <w:rPr>
          <w:rFonts w:cstheme="minorHAnsi"/>
          <w:sz w:val="24"/>
          <w:szCs w:val="24"/>
        </w:rPr>
        <w:t xml:space="preserve"> </w:t>
      </w:r>
      <w:r w:rsidR="000A610C">
        <w:rPr>
          <w:rFonts w:cstheme="minorHAnsi"/>
          <w:sz w:val="24"/>
          <w:szCs w:val="24"/>
        </w:rPr>
        <w:t>structure</w:t>
      </w:r>
      <w:r w:rsidR="000A3F2A" w:rsidRPr="00C953DC">
        <w:rPr>
          <w:rFonts w:cstheme="minorHAnsi"/>
          <w:sz w:val="24"/>
          <w:szCs w:val="24"/>
        </w:rPr>
        <w:t xml:space="preserve"> the Expenditure Budget</w:t>
      </w:r>
      <w:r w:rsidR="00006206" w:rsidRPr="00C953DC">
        <w:rPr>
          <w:rFonts w:cstheme="minorHAnsi"/>
          <w:sz w:val="24"/>
          <w:szCs w:val="24"/>
        </w:rPr>
        <w:t xml:space="preserve"> screen </w:t>
      </w:r>
      <w:r w:rsidR="000A610C">
        <w:rPr>
          <w:rFonts w:cstheme="minorHAnsi"/>
          <w:sz w:val="24"/>
          <w:szCs w:val="24"/>
        </w:rPr>
        <w:t xml:space="preserve">by accommodating Core/Additional Core as well as priority and non-priority populations. </w:t>
      </w:r>
      <w:r w:rsidR="00EB059D" w:rsidRPr="00C953DC">
        <w:rPr>
          <w:rFonts w:cstheme="minorHAnsi"/>
          <w:sz w:val="24"/>
          <w:szCs w:val="24"/>
        </w:rPr>
        <w:t xml:space="preserve">Kris </w:t>
      </w:r>
      <w:r w:rsidR="00006206" w:rsidRPr="00C953DC">
        <w:rPr>
          <w:rFonts w:cstheme="minorHAnsi"/>
          <w:sz w:val="24"/>
          <w:szCs w:val="24"/>
        </w:rPr>
        <w:t xml:space="preserve">built on this idea and said it would be very helpful </w:t>
      </w:r>
      <w:r w:rsidR="00EB059D" w:rsidRPr="00C953DC">
        <w:rPr>
          <w:rFonts w:cstheme="minorHAnsi"/>
          <w:sz w:val="24"/>
          <w:szCs w:val="24"/>
        </w:rPr>
        <w:t xml:space="preserve">to have multiple grouping options like in Excel. </w:t>
      </w:r>
      <w:r w:rsidR="00AD6670" w:rsidRPr="00C953DC">
        <w:rPr>
          <w:rFonts w:cstheme="minorHAnsi"/>
          <w:sz w:val="24"/>
          <w:szCs w:val="24"/>
        </w:rPr>
        <w:t xml:space="preserve">Another idea was brought up to have a </w:t>
      </w:r>
      <w:r w:rsidR="00006206" w:rsidRPr="00C953DC">
        <w:rPr>
          <w:rFonts w:cstheme="minorHAnsi"/>
          <w:sz w:val="24"/>
          <w:szCs w:val="24"/>
        </w:rPr>
        <w:t>fly out</w:t>
      </w:r>
      <w:r w:rsidR="00AD6670" w:rsidRPr="00C953DC">
        <w:rPr>
          <w:rFonts w:cstheme="minorHAnsi"/>
          <w:sz w:val="24"/>
          <w:szCs w:val="24"/>
        </w:rPr>
        <w:t xml:space="preserve"> </w:t>
      </w:r>
      <w:r w:rsidR="00006206" w:rsidRPr="00C953DC">
        <w:rPr>
          <w:rFonts w:cstheme="minorHAnsi"/>
          <w:sz w:val="24"/>
          <w:szCs w:val="24"/>
        </w:rPr>
        <w:t>showing the current budget and then a budget planning tool/phase.</w:t>
      </w:r>
      <w:r w:rsidR="00AD6670" w:rsidRPr="00C953DC">
        <w:rPr>
          <w:rFonts w:cstheme="minorHAnsi"/>
          <w:sz w:val="24"/>
          <w:szCs w:val="24"/>
        </w:rPr>
        <w:t xml:space="preserve"> </w:t>
      </w:r>
      <w:r w:rsidR="00706B5A" w:rsidRPr="00C953DC">
        <w:rPr>
          <w:rFonts w:cstheme="minorHAnsi"/>
          <w:sz w:val="24"/>
          <w:szCs w:val="24"/>
        </w:rPr>
        <w:t>T</w:t>
      </w:r>
      <w:r w:rsidR="00006206" w:rsidRPr="00C953DC">
        <w:rPr>
          <w:rFonts w:cstheme="minorHAnsi"/>
          <w:sz w:val="24"/>
          <w:szCs w:val="24"/>
        </w:rPr>
        <w:t xml:space="preserve">he financial analysts could </w:t>
      </w:r>
      <w:r w:rsidR="00706B5A" w:rsidRPr="00C953DC">
        <w:rPr>
          <w:rFonts w:cstheme="minorHAnsi"/>
          <w:sz w:val="24"/>
          <w:szCs w:val="24"/>
        </w:rPr>
        <w:t xml:space="preserve">use the supporting screen to </w:t>
      </w:r>
      <w:r w:rsidR="00006206" w:rsidRPr="00C953DC">
        <w:rPr>
          <w:rFonts w:cstheme="minorHAnsi"/>
          <w:sz w:val="24"/>
          <w:szCs w:val="24"/>
        </w:rPr>
        <w:t>shift amounts based on specific scenarios</w:t>
      </w:r>
      <w:r w:rsidR="005B758D" w:rsidRPr="00C953DC">
        <w:rPr>
          <w:rFonts w:cstheme="minorHAnsi"/>
          <w:sz w:val="24"/>
          <w:szCs w:val="24"/>
        </w:rPr>
        <w:t xml:space="preserve"> such as when a Provider moves multiple clients to another region </w:t>
      </w:r>
      <w:r w:rsidR="00006206" w:rsidRPr="00C953DC">
        <w:rPr>
          <w:rFonts w:cstheme="minorHAnsi"/>
          <w:sz w:val="24"/>
          <w:szCs w:val="24"/>
        </w:rPr>
        <w:t>and</w:t>
      </w:r>
      <w:r w:rsidR="005B758D" w:rsidRPr="00C953DC">
        <w:rPr>
          <w:rFonts w:cstheme="minorHAnsi"/>
          <w:sz w:val="24"/>
          <w:szCs w:val="24"/>
        </w:rPr>
        <w:t xml:space="preserve"> </w:t>
      </w:r>
      <w:r w:rsidR="001E16F8" w:rsidRPr="00C953DC">
        <w:rPr>
          <w:rFonts w:cstheme="minorHAnsi"/>
          <w:sz w:val="24"/>
          <w:szCs w:val="24"/>
        </w:rPr>
        <w:t xml:space="preserve">money </w:t>
      </w:r>
      <w:r w:rsidR="00006206" w:rsidRPr="00C953DC">
        <w:rPr>
          <w:rFonts w:cstheme="minorHAnsi"/>
          <w:sz w:val="24"/>
          <w:szCs w:val="24"/>
        </w:rPr>
        <w:t xml:space="preserve">may need to be shifted away from other services to compensate. </w:t>
      </w:r>
    </w:p>
    <w:p w:rsidR="00006206" w:rsidRPr="00C953DC" w:rsidRDefault="00006206">
      <w:pPr>
        <w:rPr>
          <w:rFonts w:cstheme="minorHAnsi"/>
          <w:sz w:val="24"/>
          <w:szCs w:val="24"/>
        </w:rPr>
      </w:pPr>
      <w:r w:rsidRPr="00C953DC">
        <w:rPr>
          <w:rFonts w:cstheme="minorHAnsi"/>
          <w:sz w:val="24"/>
          <w:szCs w:val="24"/>
        </w:rPr>
        <w:t xml:space="preserve">Jeanine </w:t>
      </w:r>
      <w:r w:rsidR="00706B5A" w:rsidRPr="00C953DC">
        <w:rPr>
          <w:rFonts w:cstheme="minorHAnsi"/>
          <w:sz w:val="24"/>
          <w:szCs w:val="24"/>
        </w:rPr>
        <w:t xml:space="preserve">suggested that </w:t>
      </w:r>
      <w:r w:rsidRPr="00C953DC">
        <w:rPr>
          <w:rFonts w:cstheme="minorHAnsi"/>
          <w:sz w:val="24"/>
          <w:szCs w:val="24"/>
        </w:rPr>
        <w:t>all of this functionality</w:t>
      </w:r>
      <w:r w:rsidR="00706B5A" w:rsidRPr="00C953DC">
        <w:rPr>
          <w:rFonts w:cstheme="minorHAnsi"/>
          <w:sz w:val="24"/>
          <w:szCs w:val="24"/>
        </w:rPr>
        <w:t xml:space="preserve"> being discussed</w:t>
      </w:r>
      <w:r w:rsidRPr="00C953DC">
        <w:rPr>
          <w:rFonts w:cstheme="minorHAnsi"/>
          <w:sz w:val="24"/>
          <w:szCs w:val="24"/>
        </w:rPr>
        <w:t xml:space="preserve"> </w:t>
      </w:r>
      <w:r w:rsidR="00706B5A" w:rsidRPr="00C953DC">
        <w:rPr>
          <w:rFonts w:cstheme="minorHAnsi"/>
          <w:sz w:val="24"/>
          <w:szCs w:val="24"/>
        </w:rPr>
        <w:t>seemed to be around</w:t>
      </w:r>
      <w:r w:rsidRPr="00C953DC">
        <w:rPr>
          <w:rFonts w:cstheme="minorHAnsi"/>
          <w:sz w:val="24"/>
          <w:szCs w:val="24"/>
        </w:rPr>
        <w:t xml:space="preserve"> forecastin</w:t>
      </w:r>
      <w:r w:rsidR="00706B5A" w:rsidRPr="00C953DC">
        <w:rPr>
          <w:rFonts w:cstheme="minorHAnsi"/>
          <w:sz w:val="24"/>
          <w:szCs w:val="24"/>
        </w:rPr>
        <w:t xml:space="preserve">g and financial </w:t>
      </w:r>
      <w:r w:rsidRPr="00C953DC">
        <w:rPr>
          <w:rFonts w:cstheme="minorHAnsi"/>
          <w:sz w:val="24"/>
          <w:szCs w:val="24"/>
        </w:rPr>
        <w:t xml:space="preserve">tools rather than the actual budget structure the regions need to track expenses and revenues. The group agreed and were in favor of adding a Financial </w:t>
      </w:r>
      <w:r w:rsidR="00706B5A" w:rsidRPr="00C953DC">
        <w:rPr>
          <w:rFonts w:cstheme="minorHAnsi"/>
          <w:sz w:val="24"/>
          <w:szCs w:val="24"/>
        </w:rPr>
        <w:t>Planning module</w:t>
      </w:r>
      <w:r w:rsidRPr="00C953DC">
        <w:rPr>
          <w:rFonts w:cstheme="minorHAnsi"/>
          <w:sz w:val="24"/>
          <w:szCs w:val="24"/>
        </w:rPr>
        <w:t xml:space="preserve"> that would incorporate many of the ideas discussed here. </w:t>
      </w:r>
      <w:r w:rsidR="00845B2F" w:rsidRPr="00C953DC">
        <w:rPr>
          <w:rFonts w:cstheme="minorHAnsi"/>
          <w:sz w:val="24"/>
          <w:szCs w:val="24"/>
        </w:rPr>
        <w:t xml:space="preserve">The one exception to this </w:t>
      </w:r>
      <w:r w:rsidR="00706B5A" w:rsidRPr="00C953DC">
        <w:rPr>
          <w:rFonts w:cstheme="minorHAnsi"/>
          <w:sz w:val="24"/>
          <w:szCs w:val="24"/>
        </w:rPr>
        <w:t>that the group would like to m</w:t>
      </w:r>
      <w:r w:rsidR="00845B2F" w:rsidRPr="00C953DC">
        <w:rPr>
          <w:rFonts w:cstheme="minorHAnsi"/>
          <w:sz w:val="24"/>
          <w:szCs w:val="24"/>
        </w:rPr>
        <w:t>odel the expenditure budget screen after the DHS worksheet</w:t>
      </w:r>
      <w:r w:rsidR="00706B5A" w:rsidRPr="00C953DC">
        <w:rPr>
          <w:rFonts w:cstheme="minorHAnsi"/>
          <w:sz w:val="24"/>
          <w:szCs w:val="24"/>
        </w:rPr>
        <w:t xml:space="preserve"> and not how it was </w:t>
      </w:r>
      <w:r w:rsidR="00706B5A" w:rsidRPr="00C953DC">
        <w:rPr>
          <w:rFonts w:cstheme="minorHAnsi"/>
          <w:sz w:val="24"/>
          <w:szCs w:val="24"/>
        </w:rPr>
        <w:lastRenderedPageBreak/>
        <w:t>re-designed to work within the current 3.0 specifications.</w:t>
      </w:r>
      <w:r w:rsidR="00845B2F" w:rsidRPr="00C953DC">
        <w:rPr>
          <w:rFonts w:cstheme="minorHAnsi"/>
          <w:sz w:val="24"/>
          <w:szCs w:val="24"/>
        </w:rPr>
        <w:t xml:space="preserve"> </w:t>
      </w:r>
      <w:r w:rsidR="00845B2F" w:rsidRPr="00C953DC">
        <w:rPr>
          <w:rFonts w:cstheme="minorHAnsi"/>
          <w:i/>
          <w:sz w:val="24"/>
          <w:szCs w:val="24"/>
        </w:rPr>
        <w:t xml:space="preserve">(NOTE: do we really want to do this? What if DHS changes their requirements or worksheet at some point?) </w:t>
      </w:r>
    </w:p>
    <w:p w:rsidR="00167DBA" w:rsidRPr="00C953DC" w:rsidRDefault="00167DBA" w:rsidP="00167DBA">
      <w:pPr>
        <w:rPr>
          <w:rFonts w:cstheme="minorHAnsi"/>
          <w:sz w:val="24"/>
          <w:szCs w:val="24"/>
        </w:rPr>
      </w:pPr>
      <w:r w:rsidRPr="00C953DC">
        <w:rPr>
          <w:rFonts w:cstheme="minorHAnsi"/>
          <w:sz w:val="24"/>
          <w:szCs w:val="24"/>
        </w:rPr>
        <w:t xml:space="preserve">Brandi suggested to table this discussion </w:t>
      </w:r>
      <w:r w:rsidR="00706B5A" w:rsidRPr="00C953DC">
        <w:rPr>
          <w:rFonts w:cstheme="minorHAnsi"/>
          <w:sz w:val="24"/>
          <w:szCs w:val="24"/>
        </w:rPr>
        <w:t xml:space="preserve">and final decisions until the September 26 meeting. She suggested that </w:t>
      </w:r>
      <w:r w:rsidRPr="00C953DC">
        <w:rPr>
          <w:rFonts w:cstheme="minorHAnsi"/>
          <w:sz w:val="24"/>
          <w:szCs w:val="24"/>
        </w:rPr>
        <w:t>Sara send screen shots of wha</w:t>
      </w:r>
      <w:r w:rsidR="00706B5A" w:rsidRPr="00C953DC">
        <w:rPr>
          <w:rFonts w:cstheme="minorHAnsi"/>
          <w:sz w:val="24"/>
          <w:szCs w:val="24"/>
        </w:rPr>
        <w:t xml:space="preserve">t is being built by Polk County IT </w:t>
      </w:r>
      <w:r w:rsidRPr="00C953DC">
        <w:rPr>
          <w:rFonts w:cstheme="minorHAnsi"/>
          <w:sz w:val="24"/>
          <w:szCs w:val="24"/>
        </w:rPr>
        <w:t xml:space="preserve">to Operations members </w:t>
      </w:r>
      <w:r w:rsidR="00706B5A" w:rsidRPr="00C953DC">
        <w:rPr>
          <w:rFonts w:cstheme="minorHAnsi"/>
          <w:sz w:val="24"/>
          <w:szCs w:val="24"/>
        </w:rPr>
        <w:t xml:space="preserve">prior to that meeting </w:t>
      </w:r>
      <w:r w:rsidRPr="00C953DC">
        <w:rPr>
          <w:rFonts w:cstheme="minorHAnsi"/>
          <w:sz w:val="24"/>
          <w:szCs w:val="24"/>
        </w:rPr>
        <w:t xml:space="preserve">so they can have a better understanding. </w:t>
      </w:r>
      <w:r w:rsidR="00845B2F" w:rsidRPr="00C953DC">
        <w:rPr>
          <w:rFonts w:cstheme="minorHAnsi"/>
          <w:sz w:val="24"/>
          <w:szCs w:val="24"/>
        </w:rPr>
        <w:t xml:space="preserve">JD will </w:t>
      </w:r>
      <w:r w:rsidR="00706B5A" w:rsidRPr="00C953DC">
        <w:rPr>
          <w:rFonts w:cstheme="minorHAnsi"/>
          <w:sz w:val="24"/>
          <w:szCs w:val="24"/>
        </w:rPr>
        <w:t xml:space="preserve">also </w:t>
      </w:r>
      <w:r w:rsidR="00845B2F" w:rsidRPr="00C953DC">
        <w:rPr>
          <w:rFonts w:cstheme="minorHAnsi"/>
          <w:sz w:val="24"/>
          <w:szCs w:val="24"/>
        </w:rPr>
        <w:t>create some mockups of a new expenditures budget screen that will incorporate some of the drill down features discussed (core, core +, etc).</w:t>
      </w:r>
    </w:p>
    <w:p w:rsidR="00706B5A" w:rsidRPr="00C953DC" w:rsidRDefault="00706B5A" w:rsidP="00706B5A">
      <w:pPr>
        <w:pStyle w:val="Heading4"/>
        <w:rPr>
          <w:rFonts w:asciiTheme="minorHAnsi" w:hAnsiTheme="minorHAnsi" w:cstheme="minorHAnsi"/>
          <w:b/>
        </w:rPr>
      </w:pPr>
      <w:r w:rsidRPr="00C953DC">
        <w:rPr>
          <w:rFonts w:asciiTheme="minorHAnsi" w:hAnsiTheme="minorHAnsi" w:cstheme="minorHAnsi"/>
          <w:b/>
        </w:rPr>
        <w:t>Decisions</w:t>
      </w:r>
    </w:p>
    <w:p w:rsidR="00706B5A" w:rsidRPr="00C953DC" w:rsidRDefault="00706B5A" w:rsidP="00706B5A">
      <w:pPr>
        <w:pStyle w:val="Heading4"/>
        <w:rPr>
          <w:rFonts w:asciiTheme="minorHAnsi" w:hAnsiTheme="minorHAnsi" w:cstheme="minorHAnsi"/>
        </w:rPr>
      </w:pPr>
      <w:r w:rsidRPr="00C953DC">
        <w:rPr>
          <w:rFonts w:asciiTheme="minorHAnsi" w:hAnsiTheme="minorHAnsi" w:cstheme="minorHAnsi"/>
        </w:rPr>
        <w:t xml:space="preserve"> Add a Financials Planning module to CSN 3.0 (timing for this TBD)</w:t>
      </w:r>
    </w:p>
    <w:p w:rsidR="00706B5A" w:rsidRPr="00C953DC" w:rsidRDefault="00706B5A" w:rsidP="00706B5A">
      <w:pPr>
        <w:pStyle w:val="Heading4"/>
        <w:rPr>
          <w:rFonts w:asciiTheme="minorHAnsi" w:hAnsiTheme="minorHAnsi" w:cstheme="minorHAnsi"/>
        </w:rPr>
      </w:pPr>
      <w:r w:rsidRPr="00C953DC">
        <w:rPr>
          <w:rFonts w:asciiTheme="minorHAnsi" w:hAnsiTheme="minorHAnsi" w:cstheme="minorHAnsi"/>
        </w:rPr>
        <w:t xml:space="preserve">Revisit </w:t>
      </w:r>
      <w:r w:rsidR="00C2636B" w:rsidRPr="00C953DC">
        <w:rPr>
          <w:rFonts w:asciiTheme="minorHAnsi" w:hAnsiTheme="minorHAnsi" w:cstheme="minorHAnsi"/>
        </w:rPr>
        <w:t xml:space="preserve">Expenditures screen design </w:t>
      </w:r>
      <w:r w:rsidRPr="00C953DC">
        <w:rPr>
          <w:rFonts w:asciiTheme="minorHAnsi" w:hAnsiTheme="minorHAnsi" w:cstheme="minorHAnsi"/>
        </w:rPr>
        <w:t>in Sept 26 meeting</w:t>
      </w:r>
    </w:p>
    <w:p w:rsidR="00167DBA" w:rsidRPr="00C953DC" w:rsidRDefault="00845B2F" w:rsidP="00845B2F">
      <w:pPr>
        <w:pStyle w:val="Heading1"/>
        <w:rPr>
          <w:rFonts w:asciiTheme="minorHAnsi" w:hAnsiTheme="minorHAnsi" w:cstheme="minorHAnsi"/>
        </w:rPr>
      </w:pPr>
      <w:r w:rsidRPr="00C953DC">
        <w:rPr>
          <w:rFonts w:asciiTheme="minorHAnsi" w:hAnsiTheme="minorHAnsi" w:cstheme="minorHAnsi"/>
        </w:rPr>
        <w:t>Clients Served</w:t>
      </w:r>
    </w:p>
    <w:p w:rsidR="007801FF" w:rsidRPr="00C953DC" w:rsidRDefault="00C2636B">
      <w:pPr>
        <w:rPr>
          <w:rFonts w:cstheme="minorHAnsi"/>
          <w:sz w:val="24"/>
          <w:szCs w:val="24"/>
        </w:rPr>
      </w:pPr>
      <w:r w:rsidRPr="00C953DC">
        <w:rPr>
          <w:rFonts w:cstheme="minorHAnsi"/>
          <w:sz w:val="24"/>
          <w:szCs w:val="24"/>
        </w:rPr>
        <w:t xml:space="preserve">The group discussed how each region </w:t>
      </w:r>
      <w:r w:rsidR="00A925EB" w:rsidRPr="00C953DC">
        <w:rPr>
          <w:rFonts w:cstheme="minorHAnsi"/>
          <w:sz w:val="24"/>
          <w:szCs w:val="24"/>
        </w:rPr>
        <w:t xml:space="preserve">represented </w:t>
      </w:r>
      <w:r w:rsidRPr="00C953DC">
        <w:rPr>
          <w:rFonts w:cstheme="minorHAnsi"/>
          <w:sz w:val="24"/>
          <w:szCs w:val="24"/>
        </w:rPr>
        <w:t>is administering</w:t>
      </w:r>
      <w:r w:rsidR="009D3529" w:rsidRPr="00C953DC">
        <w:rPr>
          <w:rFonts w:cstheme="minorHAnsi"/>
          <w:sz w:val="24"/>
          <w:szCs w:val="24"/>
        </w:rPr>
        <w:t xml:space="preserve"> the number</w:t>
      </w:r>
      <w:r w:rsidR="009D42F4" w:rsidRPr="00C953DC">
        <w:rPr>
          <w:rFonts w:cstheme="minorHAnsi"/>
          <w:sz w:val="24"/>
          <w:szCs w:val="24"/>
        </w:rPr>
        <w:t xml:space="preserve"> of clients served initiative</w:t>
      </w:r>
      <w:r w:rsidRPr="00C953DC">
        <w:rPr>
          <w:rFonts w:cstheme="minorHAnsi"/>
          <w:sz w:val="24"/>
          <w:szCs w:val="24"/>
        </w:rPr>
        <w:t xml:space="preserve"> (allocating non-direct costs back to clients) and if a best practice could be recommended for all regions</w:t>
      </w:r>
      <w:r w:rsidR="009D42F4" w:rsidRPr="00C953DC">
        <w:rPr>
          <w:rFonts w:cstheme="minorHAnsi"/>
          <w:sz w:val="24"/>
          <w:szCs w:val="24"/>
        </w:rPr>
        <w:t xml:space="preserve">. </w:t>
      </w:r>
      <w:r w:rsidR="007801FF" w:rsidRPr="00C953DC">
        <w:rPr>
          <w:rFonts w:cstheme="minorHAnsi"/>
          <w:sz w:val="24"/>
          <w:szCs w:val="24"/>
        </w:rPr>
        <w:t>PCHS</w:t>
      </w:r>
      <w:r w:rsidR="00435B25" w:rsidRPr="00C953DC">
        <w:rPr>
          <w:rFonts w:cstheme="minorHAnsi"/>
          <w:sz w:val="24"/>
          <w:szCs w:val="24"/>
        </w:rPr>
        <w:t xml:space="preserve"> is getting monthly reporting from Providers of </w:t>
      </w:r>
      <w:r w:rsidR="007801FF" w:rsidRPr="00C953DC">
        <w:rPr>
          <w:rFonts w:cstheme="minorHAnsi"/>
          <w:sz w:val="24"/>
          <w:szCs w:val="24"/>
        </w:rPr>
        <w:t>clients being served</w:t>
      </w:r>
      <w:r w:rsidR="00435B25" w:rsidRPr="00C953DC">
        <w:rPr>
          <w:rFonts w:cstheme="minorHAnsi"/>
          <w:sz w:val="24"/>
          <w:szCs w:val="24"/>
        </w:rPr>
        <w:t xml:space="preserve">. </w:t>
      </w:r>
      <w:r w:rsidRPr="00C953DC">
        <w:rPr>
          <w:rFonts w:cstheme="minorHAnsi"/>
          <w:sz w:val="24"/>
          <w:szCs w:val="24"/>
        </w:rPr>
        <w:t xml:space="preserve">CSS workers track their clients using Outlook journal capabilities then Karen enters those into an eClaim and uploads the claims </w:t>
      </w:r>
      <w:r w:rsidR="007801FF" w:rsidRPr="00C953DC">
        <w:rPr>
          <w:rFonts w:cstheme="minorHAnsi"/>
          <w:sz w:val="24"/>
          <w:szCs w:val="24"/>
        </w:rPr>
        <w:t xml:space="preserve">into CSN </w:t>
      </w:r>
      <w:r w:rsidRPr="00C953DC">
        <w:rPr>
          <w:rFonts w:cstheme="minorHAnsi"/>
          <w:sz w:val="24"/>
          <w:szCs w:val="24"/>
        </w:rPr>
        <w:t>quarterly. She is considering switching to monthly allocations to allow for a more current accounting of these costs</w:t>
      </w:r>
      <w:r w:rsidR="00A319E3" w:rsidRPr="00C953DC">
        <w:rPr>
          <w:rFonts w:cstheme="minorHAnsi"/>
          <w:sz w:val="24"/>
          <w:szCs w:val="24"/>
        </w:rPr>
        <w:t xml:space="preserve">. </w:t>
      </w:r>
      <w:r w:rsidR="007801FF" w:rsidRPr="00C953DC">
        <w:rPr>
          <w:rFonts w:cstheme="minorHAnsi"/>
          <w:sz w:val="24"/>
          <w:szCs w:val="24"/>
        </w:rPr>
        <w:t xml:space="preserve">NWICC </w:t>
      </w:r>
      <w:r w:rsidR="0016699D" w:rsidRPr="00C953DC">
        <w:rPr>
          <w:rFonts w:cstheme="minorHAnsi"/>
          <w:sz w:val="24"/>
          <w:szCs w:val="24"/>
        </w:rPr>
        <w:t>has their social workers enter contacts in</w:t>
      </w:r>
      <w:r w:rsidR="007801FF" w:rsidRPr="00C953DC">
        <w:rPr>
          <w:rFonts w:cstheme="minorHAnsi"/>
          <w:sz w:val="24"/>
          <w:szCs w:val="24"/>
        </w:rPr>
        <w:t xml:space="preserve"> both</w:t>
      </w:r>
      <w:r w:rsidR="0016699D" w:rsidRPr="00C953DC">
        <w:rPr>
          <w:rFonts w:cstheme="minorHAnsi"/>
          <w:sz w:val="24"/>
          <w:szCs w:val="24"/>
        </w:rPr>
        <w:t xml:space="preserve"> CSN and </w:t>
      </w:r>
      <w:r w:rsidR="007801FF" w:rsidRPr="00C953DC">
        <w:rPr>
          <w:rFonts w:cstheme="minorHAnsi"/>
          <w:sz w:val="24"/>
          <w:szCs w:val="24"/>
        </w:rPr>
        <w:t>on paper</w:t>
      </w:r>
      <w:r w:rsidR="0016699D" w:rsidRPr="00C953DC">
        <w:rPr>
          <w:rFonts w:cstheme="minorHAnsi"/>
          <w:sz w:val="24"/>
          <w:szCs w:val="24"/>
        </w:rPr>
        <w:t xml:space="preserve"> </w:t>
      </w:r>
      <w:r w:rsidRPr="00C953DC">
        <w:rPr>
          <w:rFonts w:cstheme="minorHAnsi"/>
          <w:sz w:val="24"/>
          <w:szCs w:val="24"/>
        </w:rPr>
        <w:t xml:space="preserve">(duplicative tracking) </w:t>
      </w:r>
      <w:r w:rsidR="0016699D" w:rsidRPr="00C953DC">
        <w:rPr>
          <w:rFonts w:cstheme="minorHAnsi"/>
          <w:sz w:val="24"/>
          <w:szCs w:val="24"/>
        </w:rPr>
        <w:t xml:space="preserve">then </w:t>
      </w:r>
      <w:r w:rsidRPr="00C953DC">
        <w:rPr>
          <w:rFonts w:cstheme="minorHAnsi"/>
          <w:sz w:val="24"/>
          <w:szCs w:val="24"/>
        </w:rPr>
        <w:t xml:space="preserve">she pulls a report of the number of contacts and allocates </w:t>
      </w:r>
      <w:r w:rsidR="007801FF" w:rsidRPr="00C953DC">
        <w:rPr>
          <w:rFonts w:cstheme="minorHAnsi"/>
          <w:sz w:val="24"/>
          <w:szCs w:val="24"/>
        </w:rPr>
        <w:t>back to the client</w:t>
      </w:r>
      <w:r w:rsidRPr="00C953DC">
        <w:rPr>
          <w:rFonts w:cstheme="minorHAnsi"/>
          <w:sz w:val="24"/>
          <w:szCs w:val="24"/>
        </w:rPr>
        <w:t xml:space="preserve">. </w:t>
      </w:r>
      <w:r w:rsidR="007801FF" w:rsidRPr="00C953DC">
        <w:rPr>
          <w:rFonts w:cstheme="minorHAnsi"/>
          <w:sz w:val="24"/>
          <w:szCs w:val="24"/>
        </w:rPr>
        <w:t xml:space="preserve">ECR is allocating based on the number of clients – not on the number of contacts workers have had with those clients. They are entering their allocations monthly. Sioux Rivers is not yet allocating expenses. Justin didn’t know what Rolling Hills is doing.  Based on the discussion the group is not prepared to offer a </w:t>
      </w:r>
      <w:r w:rsidR="00A925EB" w:rsidRPr="00C953DC">
        <w:rPr>
          <w:rFonts w:cstheme="minorHAnsi"/>
          <w:sz w:val="24"/>
          <w:szCs w:val="24"/>
        </w:rPr>
        <w:t xml:space="preserve">standard </w:t>
      </w:r>
      <w:r w:rsidR="007801FF" w:rsidRPr="00C953DC">
        <w:rPr>
          <w:rFonts w:cstheme="minorHAnsi"/>
          <w:sz w:val="24"/>
          <w:szCs w:val="24"/>
        </w:rPr>
        <w:t xml:space="preserve">business </w:t>
      </w:r>
      <w:r w:rsidR="00A925EB" w:rsidRPr="00C953DC">
        <w:rPr>
          <w:rFonts w:cstheme="minorHAnsi"/>
          <w:sz w:val="24"/>
          <w:szCs w:val="24"/>
        </w:rPr>
        <w:t xml:space="preserve">practice recommendation at this point. </w:t>
      </w:r>
    </w:p>
    <w:p w:rsidR="00D10562" w:rsidRPr="00C953DC" w:rsidRDefault="00A925EB">
      <w:pPr>
        <w:rPr>
          <w:rFonts w:cstheme="minorHAnsi"/>
          <w:sz w:val="24"/>
          <w:szCs w:val="24"/>
        </w:rPr>
      </w:pPr>
      <w:r w:rsidRPr="00C953DC">
        <w:rPr>
          <w:rFonts w:cstheme="minorHAnsi"/>
          <w:sz w:val="24"/>
          <w:szCs w:val="24"/>
        </w:rPr>
        <w:t xml:space="preserve">Several asked how others are handling Information and Referrals – when there is no client for which to allocate the expense. These ‘touches’ are not reported anywhere. Since this makes up a lot of what the regions do </w:t>
      </w:r>
      <w:r w:rsidR="00562DDA" w:rsidRPr="00C953DC">
        <w:rPr>
          <w:rFonts w:cstheme="minorHAnsi"/>
          <w:sz w:val="24"/>
          <w:szCs w:val="24"/>
        </w:rPr>
        <w:t xml:space="preserve">Karen asked if there is a way to enter all the I &amp; R contacts </w:t>
      </w:r>
      <w:r w:rsidRPr="00C953DC">
        <w:rPr>
          <w:rFonts w:cstheme="minorHAnsi"/>
          <w:sz w:val="24"/>
          <w:szCs w:val="24"/>
        </w:rPr>
        <w:t xml:space="preserve">as a claim </w:t>
      </w:r>
      <w:r w:rsidR="00562DDA" w:rsidRPr="00C953DC">
        <w:rPr>
          <w:rFonts w:cstheme="minorHAnsi"/>
          <w:sz w:val="24"/>
          <w:szCs w:val="24"/>
        </w:rPr>
        <w:t xml:space="preserve">and </w:t>
      </w:r>
      <w:r w:rsidRPr="00C953DC">
        <w:rPr>
          <w:rFonts w:cstheme="minorHAnsi"/>
          <w:sz w:val="24"/>
          <w:szCs w:val="24"/>
        </w:rPr>
        <w:t>then</w:t>
      </w:r>
      <w:r w:rsidR="00D10562" w:rsidRPr="00C953DC">
        <w:rPr>
          <w:rFonts w:cstheme="minorHAnsi"/>
          <w:sz w:val="24"/>
          <w:szCs w:val="24"/>
        </w:rPr>
        <w:t xml:space="preserve"> select a ‘Warehouse Exception’. </w:t>
      </w:r>
      <w:r w:rsidR="00A37741" w:rsidRPr="00C953DC">
        <w:rPr>
          <w:rFonts w:cstheme="minorHAnsi"/>
          <w:sz w:val="24"/>
          <w:szCs w:val="24"/>
        </w:rPr>
        <w:t xml:space="preserve">Karen will write up her idea and send out to the members to take to their CEOs and then discuss at the September 26 Operations meeting. </w:t>
      </w:r>
      <w:r w:rsidR="00C953DC">
        <w:rPr>
          <w:rFonts w:cstheme="minorHAnsi"/>
          <w:sz w:val="24"/>
          <w:szCs w:val="24"/>
        </w:rPr>
        <w:t xml:space="preserve"> </w:t>
      </w:r>
    </w:p>
    <w:p w:rsidR="00CD28CD" w:rsidRDefault="00A925EB" w:rsidP="00A925EB">
      <w:pPr>
        <w:pStyle w:val="Heading4"/>
        <w:rPr>
          <w:rFonts w:asciiTheme="minorHAnsi" w:hAnsiTheme="minorHAnsi" w:cstheme="minorHAnsi"/>
          <w:b/>
        </w:rPr>
      </w:pPr>
      <w:r w:rsidRPr="00C953DC">
        <w:rPr>
          <w:rFonts w:asciiTheme="minorHAnsi" w:hAnsiTheme="minorHAnsi" w:cstheme="minorHAnsi"/>
          <w:b/>
        </w:rPr>
        <w:t>Decisions</w:t>
      </w:r>
    </w:p>
    <w:p w:rsidR="00A925EB" w:rsidRPr="00C953DC" w:rsidRDefault="00A925EB" w:rsidP="00A925EB">
      <w:pPr>
        <w:pStyle w:val="Heading4"/>
        <w:rPr>
          <w:rFonts w:asciiTheme="minorHAnsi" w:hAnsiTheme="minorHAnsi" w:cstheme="minorHAnsi"/>
        </w:rPr>
      </w:pPr>
      <w:r w:rsidRPr="00C953DC">
        <w:rPr>
          <w:rFonts w:asciiTheme="minorHAnsi" w:hAnsiTheme="minorHAnsi" w:cstheme="minorHAnsi"/>
        </w:rPr>
        <w:t xml:space="preserve"> Wait until FY18 to make a best practice recommendation on client allocation </w:t>
      </w:r>
    </w:p>
    <w:p w:rsidR="00A925EB" w:rsidRPr="00C953DC" w:rsidRDefault="00A925EB" w:rsidP="00A925EB">
      <w:pPr>
        <w:pStyle w:val="Heading4"/>
        <w:rPr>
          <w:rFonts w:asciiTheme="minorHAnsi" w:hAnsiTheme="minorHAnsi" w:cstheme="minorHAnsi"/>
        </w:rPr>
      </w:pPr>
      <w:r w:rsidRPr="00C953DC">
        <w:rPr>
          <w:rFonts w:asciiTheme="minorHAnsi" w:hAnsiTheme="minorHAnsi" w:cstheme="minorHAnsi"/>
        </w:rPr>
        <w:t>Revisit Information and Referrals entry in Sept 26 meeting after members discuss with their CEOs</w:t>
      </w:r>
    </w:p>
    <w:p w:rsidR="00A925EB" w:rsidRDefault="00A925EB" w:rsidP="00A925EB">
      <w:pPr>
        <w:pStyle w:val="Heading2"/>
        <w:rPr>
          <w:rFonts w:asciiTheme="minorHAnsi" w:hAnsiTheme="minorHAnsi" w:cstheme="minorHAnsi"/>
        </w:rPr>
      </w:pPr>
    </w:p>
    <w:p w:rsidR="00C953DC" w:rsidRPr="00C953DC" w:rsidRDefault="00C953DC" w:rsidP="00C953DC"/>
    <w:p w:rsidR="00A925EB" w:rsidRPr="00C953DC" w:rsidRDefault="00D20D08" w:rsidP="00A925EB">
      <w:pPr>
        <w:pStyle w:val="Heading1"/>
        <w:rPr>
          <w:rFonts w:asciiTheme="minorHAnsi" w:hAnsiTheme="minorHAnsi" w:cstheme="minorHAnsi"/>
        </w:rPr>
      </w:pPr>
      <w:r w:rsidRPr="00C953DC">
        <w:rPr>
          <w:rFonts w:asciiTheme="minorHAnsi" w:hAnsiTheme="minorHAnsi" w:cstheme="minorHAnsi"/>
        </w:rPr>
        <w:lastRenderedPageBreak/>
        <w:t xml:space="preserve">CSN 3.0 </w:t>
      </w:r>
      <w:r w:rsidR="00A925EB" w:rsidRPr="00C953DC">
        <w:rPr>
          <w:rFonts w:asciiTheme="minorHAnsi" w:hAnsiTheme="minorHAnsi" w:cstheme="minorHAnsi"/>
        </w:rPr>
        <w:t xml:space="preserve">Data </w:t>
      </w:r>
      <w:r w:rsidRPr="00C953DC">
        <w:rPr>
          <w:rFonts w:asciiTheme="minorHAnsi" w:hAnsiTheme="minorHAnsi" w:cstheme="minorHAnsi"/>
        </w:rPr>
        <w:t xml:space="preserve">&amp; Design </w:t>
      </w:r>
      <w:r w:rsidRPr="00C953DC">
        <w:rPr>
          <w:rFonts w:asciiTheme="minorHAnsi" w:hAnsiTheme="minorHAnsi" w:cstheme="minorHAnsi"/>
        </w:rPr>
        <w:br/>
      </w:r>
    </w:p>
    <w:p w:rsidR="002F6A2F" w:rsidRPr="00C953DC" w:rsidRDefault="002F6A2F" w:rsidP="00A925EB">
      <w:pPr>
        <w:pStyle w:val="Heading2"/>
        <w:rPr>
          <w:rFonts w:asciiTheme="minorHAnsi" w:hAnsiTheme="minorHAnsi" w:cstheme="minorHAnsi"/>
        </w:rPr>
      </w:pPr>
      <w:r w:rsidRPr="00C953DC">
        <w:rPr>
          <w:rFonts w:asciiTheme="minorHAnsi" w:hAnsiTheme="minorHAnsi" w:cstheme="minorHAnsi"/>
        </w:rPr>
        <w:t>11:39 – Legal Status/Legal Issues</w:t>
      </w:r>
    </w:p>
    <w:p w:rsidR="002F6A2F" w:rsidRPr="00C953DC" w:rsidRDefault="00A925EB">
      <w:pPr>
        <w:rPr>
          <w:rFonts w:cstheme="minorHAnsi"/>
          <w:sz w:val="24"/>
          <w:szCs w:val="24"/>
        </w:rPr>
      </w:pPr>
      <w:r w:rsidRPr="00C953DC">
        <w:rPr>
          <w:rFonts w:cstheme="minorHAnsi"/>
          <w:sz w:val="24"/>
          <w:szCs w:val="24"/>
        </w:rPr>
        <w:t>During the last meeting ICTS was asked to do some analysis regarding the usage of the legal status and legal issues fields. The legal status field has about 80% usage currently while the legal issues field is only used about 1.5% of the time. Members strongly felt t</w:t>
      </w:r>
      <w:r w:rsidR="00CC0D4E" w:rsidRPr="00C953DC">
        <w:rPr>
          <w:rFonts w:cstheme="minorHAnsi"/>
          <w:sz w:val="24"/>
          <w:szCs w:val="24"/>
        </w:rPr>
        <w:t xml:space="preserve">he only reason the Legal Status field is </w:t>
      </w:r>
      <w:r w:rsidRPr="00C953DC">
        <w:rPr>
          <w:rFonts w:cstheme="minorHAnsi"/>
          <w:sz w:val="24"/>
          <w:szCs w:val="24"/>
        </w:rPr>
        <w:t xml:space="preserve">being </w:t>
      </w:r>
      <w:r w:rsidR="00CC0D4E" w:rsidRPr="00C953DC">
        <w:rPr>
          <w:rFonts w:cstheme="minorHAnsi"/>
          <w:sz w:val="24"/>
          <w:szCs w:val="24"/>
        </w:rPr>
        <w:t>used is beca</w:t>
      </w:r>
      <w:r w:rsidR="00AE4B87" w:rsidRPr="00C953DC">
        <w:rPr>
          <w:rFonts w:cstheme="minorHAnsi"/>
          <w:sz w:val="24"/>
          <w:szCs w:val="24"/>
        </w:rPr>
        <w:t xml:space="preserve">use it is </w:t>
      </w:r>
      <w:r w:rsidRPr="00C953DC">
        <w:rPr>
          <w:rFonts w:cstheme="minorHAnsi"/>
          <w:sz w:val="24"/>
          <w:szCs w:val="24"/>
        </w:rPr>
        <w:t>on the old CPC application. However, all agreed it is not useful because no one keeps it updates after the person is accepted for services.</w:t>
      </w:r>
      <w:r w:rsidR="00AE4B87" w:rsidRPr="00C953DC">
        <w:rPr>
          <w:rFonts w:cstheme="minorHAnsi"/>
          <w:sz w:val="24"/>
          <w:szCs w:val="24"/>
        </w:rPr>
        <w:t xml:space="preserve"> </w:t>
      </w:r>
    </w:p>
    <w:p w:rsidR="00A925EB" w:rsidRPr="00C953DC" w:rsidRDefault="00A925EB" w:rsidP="00A925EB">
      <w:pPr>
        <w:pStyle w:val="Heading4"/>
        <w:rPr>
          <w:rFonts w:asciiTheme="minorHAnsi" w:hAnsiTheme="minorHAnsi" w:cstheme="minorHAnsi"/>
          <w:b/>
        </w:rPr>
      </w:pPr>
      <w:r w:rsidRPr="00C953DC">
        <w:rPr>
          <w:rFonts w:asciiTheme="minorHAnsi" w:hAnsiTheme="minorHAnsi" w:cstheme="minorHAnsi"/>
          <w:b/>
        </w:rPr>
        <w:t>Decisions</w:t>
      </w:r>
    </w:p>
    <w:p w:rsidR="00A925EB" w:rsidRPr="00C953DC" w:rsidRDefault="00A925EB" w:rsidP="00A925EB">
      <w:pPr>
        <w:pStyle w:val="Heading4"/>
        <w:rPr>
          <w:rFonts w:asciiTheme="minorHAnsi" w:hAnsiTheme="minorHAnsi" w:cstheme="minorHAnsi"/>
        </w:rPr>
      </w:pPr>
      <w:r w:rsidRPr="00C953DC">
        <w:rPr>
          <w:rFonts w:asciiTheme="minorHAnsi" w:hAnsiTheme="minorHAnsi" w:cstheme="minorHAnsi"/>
        </w:rPr>
        <w:t xml:space="preserve"> Do not build the functionality to collect either legal status or legal issues in 3.0. Current data will be retained. </w:t>
      </w:r>
    </w:p>
    <w:p w:rsidR="00D20D08" w:rsidRPr="00C953DC" w:rsidRDefault="00D20D08" w:rsidP="00A925EB">
      <w:pPr>
        <w:pStyle w:val="Heading2"/>
        <w:rPr>
          <w:rFonts w:asciiTheme="minorHAnsi" w:hAnsiTheme="minorHAnsi" w:cstheme="minorHAnsi"/>
        </w:rPr>
      </w:pPr>
    </w:p>
    <w:p w:rsidR="00950D4E" w:rsidRPr="00C953DC" w:rsidRDefault="00950D4E" w:rsidP="00A925EB">
      <w:pPr>
        <w:pStyle w:val="Heading2"/>
        <w:rPr>
          <w:rFonts w:asciiTheme="minorHAnsi" w:hAnsiTheme="minorHAnsi" w:cstheme="minorHAnsi"/>
        </w:rPr>
      </w:pPr>
      <w:r w:rsidRPr="00C953DC">
        <w:rPr>
          <w:rFonts w:asciiTheme="minorHAnsi" w:hAnsiTheme="minorHAnsi" w:cstheme="minorHAnsi"/>
        </w:rPr>
        <w:t>11:43 – Roommate Field</w:t>
      </w:r>
    </w:p>
    <w:p w:rsidR="00A925EB" w:rsidRPr="00C953DC" w:rsidRDefault="00A925EB">
      <w:pPr>
        <w:rPr>
          <w:rFonts w:cstheme="minorHAnsi"/>
          <w:sz w:val="24"/>
          <w:szCs w:val="24"/>
        </w:rPr>
      </w:pPr>
      <w:r w:rsidRPr="00C953DC">
        <w:rPr>
          <w:rFonts w:cstheme="minorHAnsi"/>
          <w:sz w:val="24"/>
          <w:szCs w:val="24"/>
        </w:rPr>
        <w:t xml:space="preserve">During the last meeting ICTS was asked to do some analysis regarding the usage of the roommate field. The roommate field is only used for about 9% of the clients. It was thought that this was originally added for case managers. </w:t>
      </w:r>
      <w:r w:rsidR="00D81603" w:rsidRPr="00C953DC">
        <w:rPr>
          <w:rFonts w:cstheme="minorHAnsi"/>
          <w:sz w:val="24"/>
          <w:szCs w:val="24"/>
        </w:rPr>
        <w:t>Justin said</w:t>
      </w:r>
      <w:r w:rsidRPr="00C953DC">
        <w:rPr>
          <w:rFonts w:cstheme="minorHAnsi"/>
          <w:sz w:val="24"/>
          <w:szCs w:val="24"/>
        </w:rPr>
        <w:t xml:space="preserve"> case managers do not</w:t>
      </w:r>
      <w:r w:rsidR="00D81603" w:rsidRPr="00C953DC">
        <w:rPr>
          <w:rFonts w:cstheme="minorHAnsi"/>
          <w:sz w:val="24"/>
          <w:szCs w:val="24"/>
        </w:rPr>
        <w:t xml:space="preserve"> need the field</w:t>
      </w:r>
      <w:r w:rsidRPr="00C953DC">
        <w:rPr>
          <w:rFonts w:cstheme="minorHAnsi"/>
          <w:sz w:val="24"/>
          <w:szCs w:val="24"/>
        </w:rPr>
        <w:t>.</w:t>
      </w:r>
    </w:p>
    <w:p w:rsidR="00A925EB" w:rsidRPr="00C953DC" w:rsidRDefault="00D81603" w:rsidP="00A925EB">
      <w:pPr>
        <w:pStyle w:val="Heading4"/>
        <w:rPr>
          <w:rFonts w:asciiTheme="minorHAnsi" w:hAnsiTheme="minorHAnsi" w:cstheme="minorHAnsi"/>
          <w:b/>
        </w:rPr>
      </w:pPr>
      <w:r w:rsidRPr="00C953DC">
        <w:rPr>
          <w:rFonts w:asciiTheme="minorHAnsi" w:hAnsiTheme="minorHAnsi" w:cstheme="minorHAnsi"/>
          <w:sz w:val="24"/>
          <w:szCs w:val="24"/>
        </w:rPr>
        <w:t xml:space="preserve"> </w:t>
      </w:r>
      <w:r w:rsidR="00A925EB" w:rsidRPr="00C953DC">
        <w:rPr>
          <w:rFonts w:asciiTheme="minorHAnsi" w:hAnsiTheme="minorHAnsi" w:cstheme="minorHAnsi"/>
          <w:b/>
        </w:rPr>
        <w:t>Decisions</w:t>
      </w:r>
    </w:p>
    <w:p w:rsidR="00A925EB" w:rsidRPr="00C953DC" w:rsidRDefault="00A925EB" w:rsidP="00A925EB">
      <w:pPr>
        <w:pStyle w:val="Heading4"/>
        <w:rPr>
          <w:rFonts w:asciiTheme="minorHAnsi" w:hAnsiTheme="minorHAnsi" w:cstheme="minorHAnsi"/>
        </w:rPr>
      </w:pPr>
      <w:r w:rsidRPr="00C953DC">
        <w:rPr>
          <w:rFonts w:asciiTheme="minorHAnsi" w:hAnsiTheme="minorHAnsi" w:cstheme="minorHAnsi"/>
        </w:rPr>
        <w:t xml:space="preserve"> Do not build the functionality to collect roommate information in 3.0. Current data will be retained. </w:t>
      </w:r>
    </w:p>
    <w:p w:rsidR="00D20D08" w:rsidRPr="00C953DC" w:rsidRDefault="00D20D08">
      <w:pPr>
        <w:rPr>
          <w:rFonts w:cstheme="minorHAnsi"/>
          <w:sz w:val="24"/>
          <w:szCs w:val="24"/>
        </w:rPr>
      </w:pPr>
    </w:p>
    <w:p w:rsidR="000B318F" w:rsidRPr="00C953DC" w:rsidRDefault="000B318F" w:rsidP="000B318F">
      <w:pPr>
        <w:pStyle w:val="Heading2"/>
        <w:rPr>
          <w:rFonts w:asciiTheme="minorHAnsi" w:hAnsiTheme="minorHAnsi" w:cstheme="minorHAnsi"/>
        </w:rPr>
      </w:pPr>
      <w:r w:rsidRPr="00C953DC">
        <w:rPr>
          <w:rFonts w:asciiTheme="minorHAnsi" w:hAnsiTheme="minorHAnsi" w:cstheme="minorHAnsi"/>
        </w:rPr>
        <w:t>Client Diagnosis Notes</w:t>
      </w:r>
    </w:p>
    <w:p w:rsidR="000B318F" w:rsidRPr="00C953DC" w:rsidRDefault="000B318F" w:rsidP="000B318F">
      <w:pPr>
        <w:pStyle w:val="Heading4"/>
        <w:rPr>
          <w:rFonts w:asciiTheme="minorHAnsi" w:hAnsiTheme="minorHAnsi" w:cstheme="minorHAnsi"/>
        </w:rPr>
      </w:pPr>
      <w:r w:rsidRPr="00C953DC">
        <w:rPr>
          <w:rFonts w:asciiTheme="minorHAnsi" w:hAnsiTheme="minorHAnsi" w:cstheme="minorHAnsi"/>
          <w:b/>
        </w:rPr>
        <w:t>Decisions</w:t>
      </w:r>
      <w:r w:rsidRPr="00C953DC">
        <w:rPr>
          <w:rFonts w:asciiTheme="minorHAnsi" w:hAnsiTheme="minorHAnsi" w:cstheme="minorHAnsi"/>
        </w:rPr>
        <w:t xml:space="preserve">: </w:t>
      </w:r>
    </w:p>
    <w:p w:rsidR="000B318F" w:rsidRPr="00C953DC" w:rsidRDefault="00CD28CD" w:rsidP="000B318F">
      <w:pPr>
        <w:pStyle w:val="Heading4"/>
        <w:rPr>
          <w:rFonts w:asciiTheme="minorHAnsi" w:hAnsiTheme="minorHAnsi" w:cstheme="minorHAnsi"/>
        </w:rPr>
      </w:pPr>
      <w:r>
        <w:rPr>
          <w:rFonts w:asciiTheme="minorHAnsi" w:hAnsiTheme="minorHAnsi" w:cstheme="minorHAnsi"/>
        </w:rPr>
        <w:t xml:space="preserve">3.0 </w:t>
      </w:r>
      <w:r w:rsidR="000B318F" w:rsidRPr="00C953DC">
        <w:rPr>
          <w:rFonts w:asciiTheme="minorHAnsi" w:hAnsiTheme="minorHAnsi" w:cstheme="minorHAnsi"/>
        </w:rPr>
        <w:t xml:space="preserve">Leave the notes field within the diagnosis area. </w:t>
      </w:r>
    </w:p>
    <w:p w:rsidR="000B318F" w:rsidRPr="00C953DC" w:rsidRDefault="00CD28CD" w:rsidP="000B318F">
      <w:pPr>
        <w:pStyle w:val="Heading4"/>
        <w:rPr>
          <w:rFonts w:asciiTheme="minorHAnsi" w:hAnsiTheme="minorHAnsi" w:cstheme="minorHAnsi"/>
        </w:rPr>
      </w:pPr>
      <w:r>
        <w:rPr>
          <w:rFonts w:asciiTheme="minorHAnsi" w:hAnsiTheme="minorHAnsi" w:cstheme="minorHAnsi"/>
        </w:rPr>
        <w:t xml:space="preserve">3.0 </w:t>
      </w:r>
      <w:r w:rsidR="000B318F" w:rsidRPr="00C953DC">
        <w:rPr>
          <w:rFonts w:asciiTheme="minorHAnsi" w:hAnsiTheme="minorHAnsi" w:cstheme="minorHAnsi"/>
        </w:rPr>
        <w:t>Add a new drop down</w:t>
      </w:r>
      <w:r>
        <w:rPr>
          <w:rFonts w:asciiTheme="minorHAnsi" w:hAnsiTheme="minorHAnsi" w:cstheme="minorHAnsi"/>
        </w:rPr>
        <w:t xml:space="preserve"> called</w:t>
      </w:r>
      <w:r w:rsidR="000B318F" w:rsidRPr="00C953DC">
        <w:rPr>
          <w:rFonts w:asciiTheme="minorHAnsi" w:hAnsiTheme="minorHAnsi" w:cstheme="minorHAnsi"/>
        </w:rPr>
        <w:t xml:space="preserve"> ‘diagnosed by’ having the options of Self, Medical, and Mental Health as options </w:t>
      </w:r>
    </w:p>
    <w:p w:rsidR="00D21AAD" w:rsidRPr="00C953DC" w:rsidRDefault="000B318F" w:rsidP="00D20D08">
      <w:pPr>
        <w:pStyle w:val="Heading2"/>
        <w:rPr>
          <w:rFonts w:asciiTheme="minorHAnsi" w:hAnsiTheme="minorHAnsi" w:cstheme="minorHAnsi"/>
        </w:rPr>
      </w:pPr>
      <w:r w:rsidRPr="00C953DC">
        <w:rPr>
          <w:rFonts w:asciiTheme="minorHAnsi" w:hAnsiTheme="minorHAnsi" w:cstheme="minorHAnsi"/>
        </w:rPr>
        <w:br/>
      </w:r>
      <w:r w:rsidR="00D20D08" w:rsidRPr="00C953DC">
        <w:rPr>
          <w:rFonts w:asciiTheme="minorHAnsi" w:hAnsiTheme="minorHAnsi" w:cstheme="minorHAnsi"/>
        </w:rPr>
        <w:t>1</w:t>
      </w:r>
      <w:r w:rsidR="00D21AAD" w:rsidRPr="00C953DC">
        <w:rPr>
          <w:rFonts w:asciiTheme="minorHAnsi" w:hAnsiTheme="minorHAnsi" w:cstheme="minorHAnsi"/>
        </w:rPr>
        <w:t xml:space="preserve">1:45 – </w:t>
      </w:r>
      <w:r w:rsidR="00D20D08" w:rsidRPr="00C953DC">
        <w:rPr>
          <w:rFonts w:asciiTheme="minorHAnsi" w:hAnsiTheme="minorHAnsi" w:cstheme="minorHAnsi"/>
        </w:rPr>
        <w:t xml:space="preserve">Display </w:t>
      </w:r>
      <w:r w:rsidR="00D21AAD" w:rsidRPr="00C953DC">
        <w:rPr>
          <w:rFonts w:asciiTheme="minorHAnsi" w:hAnsiTheme="minorHAnsi" w:cstheme="minorHAnsi"/>
        </w:rPr>
        <w:t>Grids</w:t>
      </w:r>
    </w:p>
    <w:p w:rsidR="00D21AAD" w:rsidRPr="00C953DC" w:rsidRDefault="00D20D08">
      <w:pPr>
        <w:rPr>
          <w:rFonts w:cstheme="minorHAnsi"/>
          <w:sz w:val="24"/>
          <w:szCs w:val="24"/>
        </w:rPr>
      </w:pPr>
      <w:r w:rsidRPr="00C953DC">
        <w:rPr>
          <w:rFonts w:cstheme="minorHAnsi"/>
          <w:sz w:val="24"/>
          <w:szCs w:val="24"/>
        </w:rPr>
        <w:t xml:space="preserve">Working through the design of 3.0 the developers have discovered the current number of columns within display grids breaks the new design. It would be optimal to reduce the number of columns in each grid to 5. If absolutely necessary additional columns could be ‘stacked’ under the first 5 bringing the total number of columns allowed in any grid to 10. The first </w:t>
      </w:r>
      <w:r w:rsidR="002C483C" w:rsidRPr="00C953DC">
        <w:rPr>
          <w:rFonts w:cstheme="minorHAnsi"/>
          <w:sz w:val="24"/>
          <w:szCs w:val="24"/>
        </w:rPr>
        <w:t xml:space="preserve">5 </w:t>
      </w:r>
      <w:r w:rsidRPr="00C953DC">
        <w:rPr>
          <w:rFonts w:cstheme="minorHAnsi"/>
          <w:sz w:val="24"/>
          <w:szCs w:val="24"/>
        </w:rPr>
        <w:t xml:space="preserve">columns </w:t>
      </w:r>
      <w:r w:rsidR="002C483C" w:rsidRPr="00C953DC">
        <w:rPr>
          <w:rFonts w:cstheme="minorHAnsi"/>
          <w:sz w:val="24"/>
          <w:szCs w:val="24"/>
        </w:rPr>
        <w:t xml:space="preserve">would be </w:t>
      </w:r>
      <w:r w:rsidRPr="00C953DC">
        <w:rPr>
          <w:rFonts w:cstheme="minorHAnsi"/>
          <w:sz w:val="24"/>
          <w:szCs w:val="24"/>
        </w:rPr>
        <w:t>displayed</w:t>
      </w:r>
      <w:r w:rsidR="002C483C" w:rsidRPr="00C953DC">
        <w:rPr>
          <w:rFonts w:cstheme="minorHAnsi"/>
          <w:sz w:val="24"/>
          <w:szCs w:val="24"/>
        </w:rPr>
        <w:t xml:space="preserve"> with a “+” icon</w:t>
      </w:r>
      <w:r w:rsidRPr="00C953DC">
        <w:rPr>
          <w:rFonts w:cstheme="minorHAnsi"/>
          <w:sz w:val="24"/>
          <w:szCs w:val="24"/>
        </w:rPr>
        <w:t xml:space="preserve"> next to the line</w:t>
      </w:r>
      <w:r w:rsidR="002C483C" w:rsidRPr="00C953DC">
        <w:rPr>
          <w:rFonts w:cstheme="minorHAnsi"/>
          <w:sz w:val="24"/>
          <w:szCs w:val="24"/>
        </w:rPr>
        <w:t xml:space="preserve"> that</w:t>
      </w:r>
      <w:r w:rsidRPr="00C953DC">
        <w:rPr>
          <w:rFonts w:cstheme="minorHAnsi"/>
          <w:sz w:val="24"/>
          <w:szCs w:val="24"/>
        </w:rPr>
        <w:t>,</w:t>
      </w:r>
      <w:r w:rsidR="002C483C" w:rsidRPr="00C953DC">
        <w:rPr>
          <w:rFonts w:cstheme="minorHAnsi"/>
          <w:sz w:val="24"/>
          <w:szCs w:val="24"/>
        </w:rPr>
        <w:t xml:space="preserve"> when clicked</w:t>
      </w:r>
      <w:r w:rsidRPr="00C953DC">
        <w:rPr>
          <w:rFonts w:cstheme="minorHAnsi"/>
          <w:sz w:val="24"/>
          <w:szCs w:val="24"/>
        </w:rPr>
        <w:t>, would display</w:t>
      </w:r>
      <w:r w:rsidR="002C483C" w:rsidRPr="00C953DC">
        <w:rPr>
          <w:rFonts w:cstheme="minorHAnsi"/>
          <w:sz w:val="24"/>
          <w:szCs w:val="24"/>
        </w:rPr>
        <w:t xml:space="preserve"> the second row </w:t>
      </w:r>
      <w:r w:rsidRPr="00C953DC">
        <w:rPr>
          <w:rFonts w:cstheme="minorHAnsi"/>
          <w:sz w:val="24"/>
          <w:szCs w:val="24"/>
        </w:rPr>
        <w:t>of columns underneath the first.</w:t>
      </w:r>
      <w:r w:rsidR="002C483C" w:rsidRPr="00C953DC">
        <w:rPr>
          <w:rFonts w:cstheme="minorHAnsi"/>
          <w:sz w:val="24"/>
          <w:szCs w:val="24"/>
        </w:rPr>
        <w:t xml:space="preserve"> </w:t>
      </w:r>
      <w:r w:rsidR="00741CC5" w:rsidRPr="00C953DC">
        <w:rPr>
          <w:rFonts w:cstheme="minorHAnsi"/>
          <w:sz w:val="24"/>
          <w:szCs w:val="24"/>
        </w:rPr>
        <w:t xml:space="preserve">A report was handed out </w:t>
      </w:r>
      <w:r w:rsidRPr="00C953DC">
        <w:rPr>
          <w:rFonts w:cstheme="minorHAnsi"/>
          <w:sz w:val="24"/>
          <w:szCs w:val="24"/>
        </w:rPr>
        <w:t xml:space="preserve">containing all grids in CSN having 11 or more columns, the screen </w:t>
      </w:r>
      <w:r w:rsidR="00CD28CD">
        <w:rPr>
          <w:rFonts w:cstheme="minorHAnsi"/>
          <w:sz w:val="24"/>
          <w:szCs w:val="24"/>
        </w:rPr>
        <w:t>on which the grids appear</w:t>
      </w:r>
      <w:r w:rsidRPr="00C953DC">
        <w:rPr>
          <w:rFonts w:cstheme="minorHAnsi"/>
          <w:sz w:val="24"/>
          <w:szCs w:val="24"/>
        </w:rPr>
        <w:t xml:space="preserve">, and </w:t>
      </w:r>
      <w:r w:rsidR="00CD28CD">
        <w:rPr>
          <w:rFonts w:cstheme="minorHAnsi"/>
          <w:sz w:val="24"/>
          <w:szCs w:val="24"/>
        </w:rPr>
        <w:t>data elements</w:t>
      </w:r>
      <w:r w:rsidRPr="00C953DC">
        <w:rPr>
          <w:rFonts w:cstheme="minorHAnsi"/>
          <w:sz w:val="24"/>
          <w:szCs w:val="24"/>
        </w:rPr>
        <w:t>. M</w:t>
      </w:r>
      <w:r w:rsidR="00615F20" w:rsidRPr="00C953DC">
        <w:rPr>
          <w:rFonts w:cstheme="minorHAnsi"/>
          <w:sz w:val="24"/>
          <w:szCs w:val="24"/>
        </w:rPr>
        <w:t>embers</w:t>
      </w:r>
      <w:r w:rsidRPr="00C953DC">
        <w:rPr>
          <w:rFonts w:cstheme="minorHAnsi"/>
          <w:sz w:val="24"/>
          <w:szCs w:val="24"/>
        </w:rPr>
        <w:t xml:space="preserve"> will</w:t>
      </w:r>
      <w:r w:rsidR="00615F20" w:rsidRPr="00C953DC">
        <w:rPr>
          <w:rFonts w:cstheme="minorHAnsi"/>
          <w:sz w:val="24"/>
          <w:szCs w:val="24"/>
        </w:rPr>
        <w:t xml:space="preserve"> </w:t>
      </w:r>
      <w:r w:rsidR="00CD28CD">
        <w:rPr>
          <w:rFonts w:cstheme="minorHAnsi"/>
          <w:sz w:val="24"/>
          <w:szCs w:val="24"/>
        </w:rPr>
        <w:t>review</w:t>
      </w:r>
      <w:r w:rsidR="00615F20" w:rsidRPr="00C953DC">
        <w:rPr>
          <w:rFonts w:cstheme="minorHAnsi"/>
          <w:sz w:val="24"/>
          <w:szCs w:val="24"/>
        </w:rPr>
        <w:t xml:space="preserve"> the report </w:t>
      </w:r>
      <w:r w:rsidR="005E508B" w:rsidRPr="00C953DC">
        <w:rPr>
          <w:rFonts w:cstheme="minorHAnsi"/>
          <w:sz w:val="24"/>
          <w:szCs w:val="24"/>
        </w:rPr>
        <w:t>and come back</w:t>
      </w:r>
      <w:r w:rsidRPr="00C953DC">
        <w:rPr>
          <w:rFonts w:cstheme="minorHAnsi"/>
          <w:sz w:val="24"/>
          <w:szCs w:val="24"/>
        </w:rPr>
        <w:t xml:space="preserve"> to the September 26</w:t>
      </w:r>
      <w:r w:rsidRPr="00C953DC">
        <w:rPr>
          <w:rFonts w:cstheme="minorHAnsi"/>
          <w:sz w:val="24"/>
          <w:szCs w:val="24"/>
          <w:vertAlign w:val="superscript"/>
        </w:rPr>
        <w:t>th</w:t>
      </w:r>
      <w:r w:rsidRPr="00C953DC">
        <w:rPr>
          <w:rFonts w:cstheme="minorHAnsi"/>
          <w:sz w:val="24"/>
          <w:szCs w:val="24"/>
        </w:rPr>
        <w:t xml:space="preserve"> meeting</w:t>
      </w:r>
      <w:r w:rsidR="005E508B" w:rsidRPr="00C953DC">
        <w:rPr>
          <w:rFonts w:cstheme="minorHAnsi"/>
          <w:sz w:val="24"/>
          <w:szCs w:val="24"/>
        </w:rPr>
        <w:t xml:space="preserve"> with </w:t>
      </w:r>
      <w:r w:rsidRPr="00C953DC">
        <w:rPr>
          <w:rFonts w:cstheme="minorHAnsi"/>
          <w:sz w:val="24"/>
          <w:szCs w:val="24"/>
        </w:rPr>
        <w:t>recommendations on the columns necessary for each grid</w:t>
      </w:r>
      <w:r w:rsidR="005E508B" w:rsidRPr="00C953DC">
        <w:rPr>
          <w:rFonts w:cstheme="minorHAnsi"/>
          <w:sz w:val="24"/>
          <w:szCs w:val="24"/>
        </w:rPr>
        <w:t xml:space="preserve">. </w:t>
      </w:r>
    </w:p>
    <w:p w:rsidR="00BD3C15" w:rsidRPr="00C953DC" w:rsidRDefault="00BD3C15" w:rsidP="00BD3C15">
      <w:pPr>
        <w:pStyle w:val="Heading2"/>
        <w:rPr>
          <w:rFonts w:asciiTheme="minorHAnsi" w:hAnsiTheme="minorHAnsi" w:cstheme="minorHAnsi"/>
        </w:rPr>
      </w:pPr>
    </w:p>
    <w:p w:rsidR="00BD3C15" w:rsidRPr="00C953DC" w:rsidRDefault="00BD3C15" w:rsidP="00BD3C15">
      <w:pPr>
        <w:pStyle w:val="Heading2"/>
        <w:rPr>
          <w:rFonts w:asciiTheme="minorHAnsi" w:hAnsiTheme="minorHAnsi" w:cstheme="minorHAnsi"/>
        </w:rPr>
      </w:pPr>
      <w:r w:rsidRPr="00C953DC">
        <w:rPr>
          <w:rFonts w:asciiTheme="minorHAnsi" w:hAnsiTheme="minorHAnsi" w:cstheme="minorHAnsi"/>
        </w:rPr>
        <w:t>12:00 – Misc</w:t>
      </w:r>
      <w:r w:rsidR="00C953DC">
        <w:rPr>
          <w:rFonts w:asciiTheme="minorHAnsi" w:hAnsiTheme="minorHAnsi" w:cstheme="minorHAnsi"/>
        </w:rPr>
        <w:t>.</w:t>
      </w:r>
    </w:p>
    <w:p w:rsidR="00BD3C15" w:rsidRPr="00C953DC" w:rsidRDefault="00BD3C15" w:rsidP="00BD3C15">
      <w:pPr>
        <w:pStyle w:val="Heading5"/>
        <w:rPr>
          <w:rFonts w:asciiTheme="minorHAnsi" w:hAnsiTheme="minorHAnsi" w:cstheme="minorHAnsi"/>
        </w:rPr>
      </w:pPr>
      <w:r w:rsidRPr="00C953DC">
        <w:rPr>
          <w:rFonts w:asciiTheme="minorHAnsi" w:hAnsiTheme="minorHAnsi" w:cstheme="minorHAnsi"/>
        </w:rPr>
        <w:t>Merging Clients</w:t>
      </w:r>
    </w:p>
    <w:p w:rsidR="00BD3C15" w:rsidRPr="00C953DC" w:rsidRDefault="00BD3C15" w:rsidP="00BD3C15">
      <w:pPr>
        <w:rPr>
          <w:rFonts w:cstheme="minorHAnsi"/>
        </w:rPr>
      </w:pPr>
      <w:r w:rsidRPr="00C953DC">
        <w:rPr>
          <w:rFonts w:cstheme="minorHAnsi"/>
        </w:rPr>
        <w:t xml:space="preserve">Default the claims checkbox to checked to avoid the situation of merging a client without their claims. </w:t>
      </w:r>
    </w:p>
    <w:p w:rsidR="00BD3C15" w:rsidRPr="00C953DC" w:rsidRDefault="00BD3C15" w:rsidP="00BD3C15">
      <w:pPr>
        <w:pStyle w:val="Heading5"/>
        <w:rPr>
          <w:rFonts w:asciiTheme="minorHAnsi" w:hAnsiTheme="minorHAnsi" w:cstheme="minorHAnsi"/>
        </w:rPr>
      </w:pPr>
      <w:r w:rsidRPr="00C953DC">
        <w:rPr>
          <w:rFonts w:asciiTheme="minorHAnsi" w:hAnsiTheme="minorHAnsi" w:cstheme="minorHAnsi"/>
        </w:rPr>
        <w:t>Expert User Plus</w:t>
      </w:r>
    </w:p>
    <w:p w:rsidR="00BD3C15" w:rsidRPr="00C953DC" w:rsidRDefault="00BD3C15" w:rsidP="00BD3C15">
      <w:pPr>
        <w:rPr>
          <w:rFonts w:cstheme="minorHAnsi"/>
        </w:rPr>
      </w:pPr>
      <w:r w:rsidRPr="00C953DC">
        <w:rPr>
          <w:rFonts w:cstheme="minorHAnsi"/>
        </w:rPr>
        <w:t xml:space="preserve">Add another level of expert user that can edit claims data at any time. This would allow power users the ability to fix warehouse type issues without having to wait for IT. </w:t>
      </w:r>
    </w:p>
    <w:p w:rsidR="00BD3C15" w:rsidRPr="00C953DC" w:rsidRDefault="00BD3C15" w:rsidP="00BD3C15">
      <w:pPr>
        <w:pStyle w:val="Heading4"/>
        <w:rPr>
          <w:rFonts w:asciiTheme="minorHAnsi" w:hAnsiTheme="minorHAnsi" w:cstheme="minorHAnsi"/>
          <w:b/>
        </w:rPr>
      </w:pPr>
      <w:r w:rsidRPr="00C953DC">
        <w:rPr>
          <w:rFonts w:asciiTheme="minorHAnsi" w:hAnsiTheme="minorHAnsi" w:cstheme="minorHAnsi"/>
          <w:b/>
        </w:rPr>
        <w:t xml:space="preserve">Decisions: </w:t>
      </w:r>
    </w:p>
    <w:p w:rsidR="00BD3C15" w:rsidRPr="00C953DC" w:rsidRDefault="00BD3C15" w:rsidP="00BD3C15">
      <w:pPr>
        <w:pStyle w:val="Heading4"/>
        <w:rPr>
          <w:rFonts w:asciiTheme="minorHAnsi" w:hAnsiTheme="minorHAnsi" w:cstheme="minorHAnsi"/>
        </w:rPr>
      </w:pPr>
      <w:r w:rsidRPr="00C953DC">
        <w:rPr>
          <w:rFonts w:asciiTheme="minorHAnsi" w:hAnsiTheme="minorHAnsi" w:cstheme="minorHAnsi"/>
        </w:rPr>
        <w:t xml:space="preserve">3.0 </w:t>
      </w:r>
      <w:r w:rsidR="00CD28CD">
        <w:rPr>
          <w:rFonts w:asciiTheme="minorHAnsi" w:hAnsiTheme="minorHAnsi" w:cstheme="minorHAnsi"/>
        </w:rPr>
        <w:t>A</w:t>
      </w:r>
      <w:r w:rsidRPr="00C953DC">
        <w:rPr>
          <w:rFonts w:asciiTheme="minorHAnsi" w:hAnsiTheme="minorHAnsi" w:cstheme="minorHAnsi"/>
        </w:rPr>
        <w:t xml:space="preserve">uto-check the claims option when merging clients </w:t>
      </w:r>
    </w:p>
    <w:p w:rsidR="00BD3C15" w:rsidRPr="00C953DC" w:rsidRDefault="00CD28CD" w:rsidP="00BD3C15">
      <w:pPr>
        <w:pStyle w:val="Heading4"/>
        <w:rPr>
          <w:rFonts w:asciiTheme="minorHAnsi" w:hAnsiTheme="minorHAnsi" w:cstheme="minorHAnsi"/>
        </w:rPr>
      </w:pPr>
      <w:r>
        <w:rPr>
          <w:rFonts w:asciiTheme="minorHAnsi" w:hAnsiTheme="minorHAnsi" w:cstheme="minorHAnsi"/>
        </w:rPr>
        <w:t xml:space="preserve">3.0 </w:t>
      </w:r>
      <w:r w:rsidR="00BD3C15" w:rsidRPr="00C953DC">
        <w:rPr>
          <w:rFonts w:asciiTheme="minorHAnsi" w:hAnsiTheme="minorHAnsi" w:cstheme="minorHAnsi"/>
        </w:rPr>
        <w:t>Add a new expert user type that can edit all claim data at any time.</w:t>
      </w:r>
    </w:p>
    <w:p w:rsidR="00BD3C15" w:rsidRPr="00C953DC" w:rsidRDefault="00BD3C15" w:rsidP="00BD3C15">
      <w:pPr>
        <w:rPr>
          <w:rFonts w:cstheme="minorHAnsi"/>
        </w:rPr>
      </w:pPr>
    </w:p>
    <w:p w:rsidR="005F22FA" w:rsidRPr="00C953DC" w:rsidRDefault="005F22FA" w:rsidP="00D20D08">
      <w:pPr>
        <w:pStyle w:val="Heading1"/>
        <w:rPr>
          <w:rFonts w:asciiTheme="minorHAnsi" w:hAnsiTheme="minorHAnsi" w:cstheme="minorHAnsi"/>
        </w:rPr>
      </w:pPr>
      <w:r w:rsidRPr="00C953DC">
        <w:rPr>
          <w:rFonts w:asciiTheme="minorHAnsi" w:hAnsiTheme="minorHAnsi" w:cstheme="minorHAnsi"/>
        </w:rPr>
        <w:t>12:35 – Open Operations Position</w:t>
      </w:r>
    </w:p>
    <w:p w:rsidR="005F22FA" w:rsidRPr="00C953DC" w:rsidRDefault="00B2552F">
      <w:pPr>
        <w:rPr>
          <w:rFonts w:cstheme="minorHAnsi"/>
          <w:sz w:val="24"/>
          <w:szCs w:val="24"/>
        </w:rPr>
      </w:pPr>
      <w:r w:rsidRPr="00C953DC">
        <w:rPr>
          <w:rFonts w:cstheme="minorHAnsi"/>
          <w:sz w:val="24"/>
          <w:szCs w:val="24"/>
        </w:rPr>
        <w:t>The committee wants to give Polk a voting position however</w:t>
      </w:r>
      <w:r w:rsidR="00D20D08" w:rsidRPr="00C953DC">
        <w:rPr>
          <w:rFonts w:cstheme="minorHAnsi"/>
          <w:sz w:val="24"/>
          <w:szCs w:val="24"/>
        </w:rPr>
        <w:t xml:space="preserve"> it needs to be confirmed how many appointments can be made to the sub-committee. Brandi and Jeanine thought it was 7 (including the chair). In the last </w:t>
      </w:r>
      <w:r w:rsidRPr="00C953DC">
        <w:rPr>
          <w:rFonts w:cstheme="minorHAnsi"/>
          <w:sz w:val="24"/>
          <w:szCs w:val="24"/>
        </w:rPr>
        <w:t xml:space="preserve">Advisory </w:t>
      </w:r>
      <w:r w:rsidR="00D20D08" w:rsidRPr="00C953DC">
        <w:rPr>
          <w:rFonts w:cstheme="minorHAnsi"/>
          <w:sz w:val="24"/>
          <w:szCs w:val="24"/>
        </w:rPr>
        <w:t>meeting the recommendation to add a regional representative from each region to this committee was not approved.</w:t>
      </w:r>
      <w:r w:rsidR="002A5037" w:rsidRPr="00C953DC">
        <w:rPr>
          <w:rFonts w:cstheme="minorHAnsi"/>
          <w:sz w:val="24"/>
          <w:szCs w:val="24"/>
        </w:rPr>
        <w:t xml:space="preserve"> </w:t>
      </w:r>
      <w:r w:rsidR="00073A3D" w:rsidRPr="00C953DC">
        <w:rPr>
          <w:rFonts w:cstheme="minorHAnsi"/>
          <w:sz w:val="24"/>
          <w:szCs w:val="24"/>
        </w:rPr>
        <w:t xml:space="preserve">This group strongly feels each region should have a representative. </w:t>
      </w:r>
      <w:r w:rsidR="00D01969" w:rsidRPr="00C953DC">
        <w:rPr>
          <w:rFonts w:cstheme="minorHAnsi"/>
          <w:sz w:val="24"/>
          <w:szCs w:val="24"/>
        </w:rPr>
        <w:t>Jeanine a</w:t>
      </w:r>
      <w:r w:rsidR="00C17DFF" w:rsidRPr="00C953DC">
        <w:rPr>
          <w:rFonts w:cstheme="minorHAnsi"/>
          <w:sz w:val="24"/>
          <w:szCs w:val="24"/>
        </w:rPr>
        <w:t>nd Brandi are going to work on a proposal to take back to Advisory to request the expansion of voting members</w:t>
      </w:r>
      <w:r w:rsidR="00073A3D" w:rsidRPr="00C953DC">
        <w:rPr>
          <w:rFonts w:cstheme="minorHAnsi"/>
          <w:sz w:val="24"/>
          <w:szCs w:val="24"/>
        </w:rPr>
        <w:t>. Regardless of the decision c</w:t>
      </w:r>
      <w:r w:rsidR="00F92694" w:rsidRPr="00C953DC">
        <w:rPr>
          <w:rFonts w:cstheme="minorHAnsi"/>
          <w:sz w:val="24"/>
          <w:szCs w:val="24"/>
        </w:rPr>
        <w:t xml:space="preserve">ommittee members expressed that the discussions are important for </w:t>
      </w:r>
      <w:r w:rsidR="00073A3D" w:rsidRPr="00C953DC">
        <w:rPr>
          <w:rFonts w:cstheme="minorHAnsi"/>
          <w:sz w:val="24"/>
          <w:szCs w:val="24"/>
        </w:rPr>
        <w:t>everyone</w:t>
      </w:r>
      <w:r w:rsidR="00F92694" w:rsidRPr="00C953DC">
        <w:rPr>
          <w:rFonts w:cstheme="minorHAnsi"/>
          <w:sz w:val="24"/>
          <w:szCs w:val="24"/>
        </w:rPr>
        <w:t xml:space="preserve"> to take back to</w:t>
      </w:r>
      <w:r w:rsidR="00073A3D" w:rsidRPr="00C953DC">
        <w:rPr>
          <w:rFonts w:cstheme="minorHAnsi"/>
          <w:sz w:val="24"/>
          <w:szCs w:val="24"/>
        </w:rPr>
        <w:t xml:space="preserve"> their</w:t>
      </w:r>
      <w:r w:rsidR="00F92694" w:rsidRPr="00C953DC">
        <w:rPr>
          <w:rFonts w:cstheme="minorHAnsi"/>
          <w:sz w:val="24"/>
          <w:szCs w:val="24"/>
        </w:rPr>
        <w:t xml:space="preserve"> CEOs and for members to bring discussion</w:t>
      </w:r>
      <w:r w:rsidR="00073A3D" w:rsidRPr="00C953DC">
        <w:rPr>
          <w:rFonts w:cstheme="minorHAnsi"/>
          <w:sz w:val="24"/>
          <w:szCs w:val="24"/>
        </w:rPr>
        <w:t xml:space="preserve"> to this group</w:t>
      </w:r>
      <w:r w:rsidR="00F92694" w:rsidRPr="00C953DC">
        <w:rPr>
          <w:rFonts w:cstheme="minorHAnsi"/>
          <w:sz w:val="24"/>
          <w:szCs w:val="24"/>
        </w:rPr>
        <w:t xml:space="preserve"> from their regions. </w:t>
      </w:r>
    </w:p>
    <w:p w:rsidR="00073A3D" w:rsidRPr="00C953DC" w:rsidRDefault="00073A3D" w:rsidP="00073A3D">
      <w:pPr>
        <w:pStyle w:val="Heading4"/>
        <w:rPr>
          <w:rFonts w:asciiTheme="minorHAnsi" w:hAnsiTheme="minorHAnsi" w:cstheme="minorHAnsi"/>
          <w:b/>
        </w:rPr>
      </w:pPr>
      <w:r w:rsidRPr="00C953DC">
        <w:rPr>
          <w:rFonts w:asciiTheme="minorHAnsi" w:hAnsiTheme="minorHAnsi" w:cstheme="minorHAnsi"/>
          <w:b/>
        </w:rPr>
        <w:t>Decisions</w:t>
      </w:r>
    </w:p>
    <w:p w:rsidR="00073A3D" w:rsidRPr="00C953DC" w:rsidRDefault="00073A3D" w:rsidP="00073A3D">
      <w:pPr>
        <w:pStyle w:val="Heading4"/>
        <w:rPr>
          <w:rFonts w:asciiTheme="minorHAnsi" w:hAnsiTheme="minorHAnsi" w:cstheme="minorHAnsi"/>
        </w:rPr>
      </w:pPr>
      <w:r w:rsidRPr="00C953DC">
        <w:rPr>
          <w:rFonts w:asciiTheme="minorHAnsi" w:hAnsiTheme="minorHAnsi" w:cstheme="minorHAnsi"/>
        </w:rPr>
        <w:t xml:space="preserve">Take recommendation back to Advisory to expand this committee to full regional representation. </w:t>
      </w:r>
    </w:p>
    <w:p w:rsidR="004B5D27" w:rsidRPr="00C953DC" w:rsidRDefault="004B5D27" w:rsidP="00073A3D">
      <w:pPr>
        <w:pStyle w:val="Heading1"/>
        <w:rPr>
          <w:rFonts w:asciiTheme="minorHAnsi" w:hAnsiTheme="minorHAnsi" w:cstheme="minorHAnsi"/>
        </w:rPr>
      </w:pPr>
      <w:r w:rsidRPr="00C953DC">
        <w:rPr>
          <w:rFonts w:asciiTheme="minorHAnsi" w:hAnsiTheme="minorHAnsi" w:cstheme="minorHAnsi"/>
        </w:rPr>
        <w:t>12:47 – HD</w:t>
      </w:r>
      <w:r w:rsidR="00073A3D" w:rsidRPr="00C953DC">
        <w:rPr>
          <w:rFonts w:asciiTheme="minorHAnsi" w:hAnsiTheme="minorHAnsi" w:cstheme="minorHAnsi"/>
        </w:rPr>
        <w:t>/PD</w:t>
      </w:r>
      <w:r w:rsidRPr="00C953DC">
        <w:rPr>
          <w:rFonts w:asciiTheme="minorHAnsi" w:hAnsiTheme="minorHAnsi" w:cstheme="minorHAnsi"/>
        </w:rPr>
        <w:t xml:space="preserve"> Clients</w:t>
      </w:r>
      <w:r w:rsidR="00073A3D" w:rsidRPr="00C953DC">
        <w:rPr>
          <w:rFonts w:asciiTheme="minorHAnsi" w:hAnsiTheme="minorHAnsi" w:cstheme="minorHAnsi"/>
        </w:rPr>
        <w:t xml:space="preserve"> without Mental Illness</w:t>
      </w:r>
    </w:p>
    <w:p w:rsidR="004B5D27" w:rsidRPr="00C953DC" w:rsidRDefault="004B5D27">
      <w:pPr>
        <w:rPr>
          <w:rFonts w:cstheme="minorHAnsi"/>
          <w:sz w:val="24"/>
          <w:szCs w:val="24"/>
        </w:rPr>
      </w:pPr>
      <w:r w:rsidRPr="00C953DC">
        <w:rPr>
          <w:rFonts w:cstheme="minorHAnsi"/>
          <w:sz w:val="24"/>
          <w:szCs w:val="24"/>
        </w:rPr>
        <w:t>Justin Schieffer brought</w:t>
      </w:r>
      <w:r w:rsidR="00073A3D" w:rsidRPr="00C953DC">
        <w:rPr>
          <w:rFonts w:cstheme="minorHAnsi"/>
          <w:sz w:val="24"/>
          <w:szCs w:val="24"/>
        </w:rPr>
        <w:t xml:space="preserve"> up that there is no clear DG to assign clients that fall into elderly, children or other categories</w:t>
      </w:r>
      <w:r w:rsidRPr="00C953DC">
        <w:rPr>
          <w:rFonts w:cstheme="minorHAnsi"/>
          <w:sz w:val="24"/>
          <w:szCs w:val="24"/>
        </w:rPr>
        <w:t>.</w:t>
      </w:r>
      <w:r w:rsidR="00073A3D" w:rsidRPr="00C953DC">
        <w:rPr>
          <w:rFonts w:cstheme="minorHAnsi"/>
          <w:sz w:val="24"/>
          <w:szCs w:val="24"/>
        </w:rPr>
        <w:t xml:space="preserve"> How should this be handled? Because the DG options are mandated by DHS the </w:t>
      </w:r>
      <w:r w:rsidR="001B5378" w:rsidRPr="00C953DC">
        <w:rPr>
          <w:rFonts w:cstheme="minorHAnsi"/>
          <w:sz w:val="24"/>
          <w:szCs w:val="24"/>
        </w:rPr>
        <w:t xml:space="preserve">members </w:t>
      </w:r>
      <w:r w:rsidR="00073A3D" w:rsidRPr="00C953DC">
        <w:rPr>
          <w:rFonts w:cstheme="minorHAnsi"/>
          <w:sz w:val="24"/>
          <w:szCs w:val="24"/>
        </w:rPr>
        <w:t xml:space="preserve">suggested leaving the DG </w:t>
      </w:r>
      <w:r w:rsidR="001B5378" w:rsidRPr="00C953DC">
        <w:rPr>
          <w:rFonts w:cstheme="minorHAnsi"/>
          <w:sz w:val="24"/>
          <w:szCs w:val="24"/>
        </w:rPr>
        <w:t xml:space="preserve">blank if there is no qualifying DG associated. </w:t>
      </w:r>
      <w:r w:rsidR="00041331" w:rsidRPr="00C953DC">
        <w:rPr>
          <w:rFonts w:cstheme="minorHAnsi"/>
          <w:sz w:val="24"/>
          <w:szCs w:val="24"/>
        </w:rPr>
        <w:t xml:space="preserve">Maria Walker from Polk mentioned that they </w:t>
      </w:r>
      <w:r w:rsidR="00120327">
        <w:rPr>
          <w:rFonts w:cstheme="minorHAnsi"/>
          <w:sz w:val="24"/>
          <w:szCs w:val="24"/>
        </w:rPr>
        <w:t>created CBCM for all various waivers their CM’s now have through AmeriHealth Caritas. They use this category if clients are not eligible for MI or DD/ID.</w:t>
      </w:r>
    </w:p>
    <w:p w:rsidR="00073A3D" w:rsidRPr="00C953DC" w:rsidRDefault="00073A3D">
      <w:pPr>
        <w:rPr>
          <w:rFonts w:cstheme="minorHAnsi"/>
          <w:sz w:val="24"/>
          <w:szCs w:val="24"/>
        </w:rPr>
      </w:pPr>
      <w:r w:rsidRPr="00C953DC">
        <w:rPr>
          <w:rFonts w:cstheme="minorHAnsi"/>
          <w:sz w:val="24"/>
          <w:szCs w:val="24"/>
        </w:rPr>
        <w:t xml:space="preserve">Jeanine said that they would add a value of Physical Disability to the DG options and then this group can test to see if there are any adverse effects to this throughout the system (i.e. warehouse reports, claims, etc). </w:t>
      </w:r>
    </w:p>
    <w:p w:rsidR="00073A3D" w:rsidRPr="00C953DC" w:rsidRDefault="00073A3D" w:rsidP="00073A3D">
      <w:pPr>
        <w:pStyle w:val="Heading4"/>
        <w:rPr>
          <w:rFonts w:asciiTheme="minorHAnsi" w:hAnsiTheme="minorHAnsi" w:cstheme="minorHAnsi"/>
          <w:b/>
        </w:rPr>
      </w:pPr>
      <w:r w:rsidRPr="00C953DC">
        <w:rPr>
          <w:rFonts w:asciiTheme="minorHAnsi" w:hAnsiTheme="minorHAnsi" w:cstheme="minorHAnsi"/>
          <w:b/>
        </w:rPr>
        <w:t>Decisions</w:t>
      </w:r>
    </w:p>
    <w:p w:rsidR="00073A3D" w:rsidRPr="00C953DC" w:rsidRDefault="00CD28CD" w:rsidP="00073A3D">
      <w:pPr>
        <w:pStyle w:val="Heading4"/>
        <w:rPr>
          <w:rFonts w:asciiTheme="minorHAnsi" w:hAnsiTheme="minorHAnsi" w:cstheme="minorHAnsi"/>
        </w:rPr>
      </w:pPr>
      <w:r>
        <w:rPr>
          <w:rFonts w:asciiTheme="minorHAnsi" w:hAnsiTheme="minorHAnsi" w:cstheme="minorHAnsi"/>
        </w:rPr>
        <w:t xml:space="preserve">2.0 </w:t>
      </w:r>
      <w:r w:rsidR="00B33B45" w:rsidRPr="00C953DC">
        <w:rPr>
          <w:rFonts w:asciiTheme="minorHAnsi" w:hAnsiTheme="minorHAnsi" w:cstheme="minorHAnsi"/>
        </w:rPr>
        <w:t>Add and test</w:t>
      </w:r>
      <w:r w:rsidR="00073A3D" w:rsidRPr="00C953DC">
        <w:rPr>
          <w:rFonts w:asciiTheme="minorHAnsi" w:hAnsiTheme="minorHAnsi" w:cstheme="minorHAnsi"/>
        </w:rPr>
        <w:t xml:space="preserve"> addition of </w:t>
      </w:r>
      <w:r w:rsidR="00B33B45" w:rsidRPr="00C953DC">
        <w:rPr>
          <w:rFonts w:asciiTheme="minorHAnsi" w:hAnsiTheme="minorHAnsi" w:cstheme="minorHAnsi"/>
        </w:rPr>
        <w:t xml:space="preserve">physical disability </w:t>
      </w:r>
      <w:r w:rsidR="00073A3D" w:rsidRPr="00C953DC">
        <w:rPr>
          <w:rFonts w:asciiTheme="minorHAnsi" w:hAnsiTheme="minorHAnsi" w:cstheme="minorHAnsi"/>
        </w:rPr>
        <w:t xml:space="preserve">DG code in stage. </w:t>
      </w:r>
    </w:p>
    <w:p w:rsidR="00BD3C15" w:rsidRPr="00C953DC" w:rsidRDefault="00BD3C15" w:rsidP="00BD3C15">
      <w:pPr>
        <w:rPr>
          <w:rFonts w:cstheme="minorHAnsi"/>
        </w:rPr>
      </w:pPr>
    </w:p>
    <w:p w:rsidR="00F10DE2" w:rsidRPr="00C953DC" w:rsidRDefault="00073A3D" w:rsidP="00BD3C15">
      <w:pPr>
        <w:pStyle w:val="Heading1"/>
        <w:rPr>
          <w:rFonts w:asciiTheme="minorHAnsi" w:hAnsiTheme="minorHAnsi" w:cstheme="minorHAnsi"/>
        </w:rPr>
      </w:pPr>
      <w:r w:rsidRPr="00C953DC">
        <w:rPr>
          <w:rFonts w:asciiTheme="minorHAnsi" w:hAnsiTheme="minorHAnsi" w:cstheme="minorHAnsi"/>
        </w:rPr>
        <w:lastRenderedPageBreak/>
        <w:t>12:55 – Residency Changes</w:t>
      </w:r>
      <w:r w:rsidR="00B33B45" w:rsidRPr="00C953DC">
        <w:rPr>
          <w:rFonts w:asciiTheme="minorHAnsi" w:hAnsiTheme="minorHAnsi" w:cstheme="minorHAnsi"/>
        </w:rPr>
        <w:t xml:space="preserve"> </w:t>
      </w:r>
      <w:r w:rsidRPr="00C953DC">
        <w:rPr>
          <w:rFonts w:asciiTheme="minorHAnsi" w:hAnsiTheme="minorHAnsi" w:cstheme="minorHAnsi"/>
        </w:rPr>
        <w:t>(Address changes</w:t>
      </w:r>
      <w:r w:rsidR="00F10DE2" w:rsidRPr="00C953DC">
        <w:rPr>
          <w:rFonts w:asciiTheme="minorHAnsi" w:hAnsiTheme="minorHAnsi" w:cstheme="minorHAnsi"/>
        </w:rPr>
        <w:t xml:space="preserve"> and Funding Request</w:t>
      </w:r>
      <w:r w:rsidRPr="00C953DC">
        <w:rPr>
          <w:rFonts w:asciiTheme="minorHAnsi" w:hAnsiTheme="minorHAnsi" w:cstheme="minorHAnsi"/>
        </w:rPr>
        <w:t>)</w:t>
      </w:r>
    </w:p>
    <w:p w:rsidR="00B33B45" w:rsidRPr="00C953DC" w:rsidRDefault="00453663">
      <w:pPr>
        <w:rPr>
          <w:rFonts w:cstheme="minorHAnsi"/>
          <w:sz w:val="24"/>
          <w:szCs w:val="24"/>
        </w:rPr>
      </w:pPr>
      <w:r w:rsidRPr="00C953DC">
        <w:rPr>
          <w:rFonts w:cstheme="minorHAnsi"/>
          <w:sz w:val="24"/>
          <w:szCs w:val="24"/>
        </w:rPr>
        <w:t>Brandi wanted to re-discuss this topic,</w:t>
      </w:r>
      <w:r w:rsidR="00B33B45" w:rsidRPr="00C953DC">
        <w:rPr>
          <w:rFonts w:cstheme="minorHAnsi"/>
          <w:sz w:val="24"/>
          <w:szCs w:val="24"/>
        </w:rPr>
        <w:t xml:space="preserve"> to confirm the group agreed with the decision documented in the last set of minutes to not close Funding authorizations when a client’s residency change is approved. It appeared to be a misunderstanding on the discussion. The group was referring to the status of the funding request – not the functionality. Once the residency change (address) is approved the system is to populate all open/approved funding requests with the end date of the previous address and NOT change the status. Additional functionality was requested to alert the user via a modal that there are [x] number of open funding authorizations associated with the current region/residency that will be closed as a result of this action</w:t>
      </w:r>
      <w:r w:rsidR="00DC6D11" w:rsidRPr="00C953DC">
        <w:rPr>
          <w:rFonts w:cstheme="minorHAnsi"/>
          <w:sz w:val="24"/>
          <w:szCs w:val="24"/>
        </w:rPr>
        <w:t xml:space="preserve">. </w:t>
      </w:r>
      <w:r w:rsidR="00B33B45" w:rsidRPr="00C953DC">
        <w:rPr>
          <w:rFonts w:cstheme="minorHAnsi"/>
          <w:sz w:val="24"/>
          <w:szCs w:val="24"/>
        </w:rPr>
        <w:t xml:space="preserve">The system will NOT add new funding authorizations in the new region. </w:t>
      </w:r>
    </w:p>
    <w:p w:rsidR="00B33B45" w:rsidRPr="00C953DC" w:rsidRDefault="00B33B45">
      <w:pPr>
        <w:rPr>
          <w:rFonts w:cstheme="minorHAnsi"/>
          <w:sz w:val="24"/>
          <w:szCs w:val="24"/>
        </w:rPr>
      </w:pPr>
      <w:r w:rsidRPr="00C953DC">
        <w:rPr>
          <w:rFonts w:cstheme="minorHAnsi"/>
          <w:sz w:val="24"/>
          <w:szCs w:val="24"/>
        </w:rPr>
        <w:t>The reason this functionality is being added is because users will not end requests when residency changes. When this happens claims erroneously adjudicate against the old requests</w:t>
      </w:r>
      <w:r w:rsidR="00C41BB8" w:rsidRPr="00C953DC">
        <w:rPr>
          <w:rFonts w:cstheme="minorHAnsi"/>
          <w:sz w:val="24"/>
          <w:szCs w:val="24"/>
        </w:rPr>
        <w:t xml:space="preserve">. </w:t>
      </w:r>
    </w:p>
    <w:p w:rsidR="00F10DE2" w:rsidRPr="00C953DC" w:rsidRDefault="00B33B45">
      <w:pPr>
        <w:rPr>
          <w:rFonts w:cstheme="minorHAnsi"/>
          <w:sz w:val="24"/>
          <w:szCs w:val="24"/>
        </w:rPr>
      </w:pPr>
      <w:r w:rsidRPr="00C953DC">
        <w:rPr>
          <w:rFonts w:cstheme="minorHAnsi"/>
          <w:sz w:val="24"/>
          <w:szCs w:val="24"/>
        </w:rPr>
        <w:t xml:space="preserve">We also revisited why the address approval step is needed. It was felt that adding this approval step will cut down on (or eliminate) the issue of someone changing a client’s address to a jail or P.O. box. </w:t>
      </w:r>
    </w:p>
    <w:p w:rsidR="0096014A" w:rsidRPr="00C953DC" w:rsidRDefault="0096014A">
      <w:pPr>
        <w:rPr>
          <w:rFonts w:cstheme="minorHAnsi"/>
          <w:sz w:val="24"/>
          <w:szCs w:val="24"/>
        </w:rPr>
      </w:pPr>
      <w:r w:rsidRPr="00C953DC">
        <w:rPr>
          <w:rFonts w:cstheme="minorHAnsi"/>
          <w:sz w:val="24"/>
          <w:szCs w:val="24"/>
        </w:rPr>
        <w:t xml:space="preserve">Maria Walker asked </w:t>
      </w:r>
      <w:r w:rsidR="00B33B45" w:rsidRPr="00C953DC">
        <w:rPr>
          <w:rFonts w:cstheme="minorHAnsi"/>
          <w:sz w:val="24"/>
          <w:szCs w:val="24"/>
        </w:rPr>
        <w:t>if regions were considering offering</w:t>
      </w:r>
      <w:r w:rsidR="00CC62E5" w:rsidRPr="00C953DC">
        <w:rPr>
          <w:rFonts w:cstheme="minorHAnsi"/>
          <w:sz w:val="24"/>
          <w:szCs w:val="24"/>
        </w:rPr>
        <w:t xml:space="preserve"> 30-</w:t>
      </w:r>
      <w:r w:rsidR="00D66F78" w:rsidRPr="00C953DC">
        <w:rPr>
          <w:rFonts w:cstheme="minorHAnsi"/>
          <w:sz w:val="24"/>
          <w:szCs w:val="24"/>
        </w:rPr>
        <w:t xml:space="preserve">day </w:t>
      </w:r>
      <w:r w:rsidR="00B33B45" w:rsidRPr="00C953DC">
        <w:rPr>
          <w:rFonts w:cstheme="minorHAnsi"/>
          <w:sz w:val="24"/>
          <w:szCs w:val="24"/>
        </w:rPr>
        <w:t xml:space="preserve">grace period </w:t>
      </w:r>
      <w:r w:rsidR="00D66F78" w:rsidRPr="00C953DC">
        <w:rPr>
          <w:rFonts w:cstheme="minorHAnsi"/>
          <w:sz w:val="24"/>
          <w:szCs w:val="24"/>
        </w:rPr>
        <w:t xml:space="preserve">when </w:t>
      </w:r>
      <w:r w:rsidR="00B33B45" w:rsidRPr="00C953DC">
        <w:rPr>
          <w:rFonts w:cstheme="minorHAnsi"/>
          <w:sz w:val="24"/>
          <w:szCs w:val="24"/>
        </w:rPr>
        <w:t>a</w:t>
      </w:r>
      <w:r w:rsidR="00D66F78" w:rsidRPr="00C953DC">
        <w:rPr>
          <w:rFonts w:cstheme="minorHAnsi"/>
          <w:sz w:val="24"/>
          <w:szCs w:val="24"/>
        </w:rPr>
        <w:t xml:space="preserve"> client moves regions.</w:t>
      </w:r>
      <w:r w:rsidR="000F5394" w:rsidRPr="00C953DC">
        <w:rPr>
          <w:rFonts w:cstheme="minorHAnsi"/>
          <w:sz w:val="24"/>
          <w:szCs w:val="24"/>
        </w:rPr>
        <w:t xml:space="preserve"> </w:t>
      </w:r>
      <w:r w:rsidR="00B33B45" w:rsidRPr="00C953DC">
        <w:rPr>
          <w:rFonts w:cstheme="minorHAnsi"/>
          <w:sz w:val="24"/>
          <w:szCs w:val="24"/>
        </w:rPr>
        <w:t>All agreed this would be ideal but only if all regions follow the rule. If only some honor it the other regions will end up paying both when the client comes into their region and after they leave. Karen said the</w:t>
      </w:r>
      <w:r w:rsidR="000F5394" w:rsidRPr="00C953DC">
        <w:rPr>
          <w:rFonts w:cstheme="minorHAnsi"/>
          <w:sz w:val="24"/>
          <w:szCs w:val="24"/>
        </w:rPr>
        <w:t xml:space="preserve"> CEOs are deciding if ther</w:t>
      </w:r>
      <w:r w:rsidR="00CC62E5" w:rsidRPr="00C953DC">
        <w:rPr>
          <w:rFonts w:cstheme="minorHAnsi"/>
          <w:sz w:val="24"/>
          <w:szCs w:val="24"/>
        </w:rPr>
        <w:t>e will be a 30-</w:t>
      </w:r>
      <w:r w:rsidR="000F5394" w:rsidRPr="00C953DC">
        <w:rPr>
          <w:rFonts w:cstheme="minorHAnsi"/>
          <w:sz w:val="24"/>
          <w:szCs w:val="24"/>
        </w:rPr>
        <w:t xml:space="preserve">day coverage </w:t>
      </w:r>
      <w:r w:rsidR="00B33B45" w:rsidRPr="00C953DC">
        <w:rPr>
          <w:rFonts w:cstheme="minorHAnsi"/>
          <w:sz w:val="24"/>
          <w:szCs w:val="24"/>
        </w:rPr>
        <w:t xml:space="preserve">rule. </w:t>
      </w:r>
      <w:r w:rsidR="00420FA7" w:rsidRPr="00C953DC">
        <w:rPr>
          <w:rFonts w:cstheme="minorHAnsi"/>
          <w:sz w:val="24"/>
          <w:szCs w:val="24"/>
        </w:rPr>
        <w:t xml:space="preserve">If a 30-day coverage rule is revisited the group will need to decide if the end date of the old funding requests should be 30 days after the end date of the previous address. </w:t>
      </w:r>
      <w:r w:rsidR="00B33B45" w:rsidRPr="00C953DC">
        <w:rPr>
          <w:rFonts w:cstheme="minorHAnsi"/>
          <w:sz w:val="24"/>
          <w:szCs w:val="24"/>
        </w:rPr>
        <w:t>This</w:t>
      </w:r>
      <w:r w:rsidR="000F5394" w:rsidRPr="00C953DC">
        <w:rPr>
          <w:rFonts w:cstheme="minorHAnsi"/>
          <w:sz w:val="24"/>
          <w:szCs w:val="24"/>
        </w:rPr>
        <w:t xml:space="preserve"> topic will be re-</w:t>
      </w:r>
      <w:r w:rsidR="00B33B45" w:rsidRPr="00C953DC">
        <w:rPr>
          <w:rFonts w:cstheme="minorHAnsi"/>
          <w:sz w:val="24"/>
          <w:szCs w:val="24"/>
        </w:rPr>
        <w:t>visited</w:t>
      </w:r>
      <w:r w:rsidR="000F5394" w:rsidRPr="00C953DC">
        <w:rPr>
          <w:rFonts w:cstheme="minorHAnsi"/>
          <w:sz w:val="24"/>
          <w:szCs w:val="24"/>
        </w:rPr>
        <w:t xml:space="preserve"> when Funding Request</w:t>
      </w:r>
      <w:r w:rsidR="00B33B45" w:rsidRPr="00C953DC">
        <w:rPr>
          <w:rFonts w:cstheme="minorHAnsi"/>
          <w:sz w:val="24"/>
          <w:szCs w:val="24"/>
        </w:rPr>
        <w:t xml:space="preserve"> development begins. </w:t>
      </w:r>
    </w:p>
    <w:p w:rsidR="00BD3C15" w:rsidRPr="00C953DC" w:rsidRDefault="00BD3C15">
      <w:pPr>
        <w:rPr>
          <w:rFonts w:cstheme="minorHAnsi"/>
          <w:sz w:val="24"/>
          <w:szCs w:val="24"/>
        </w:rPr>
      </w:pPr>
      <w:r w:rsidRPr="00C953DC">
        <w:rPr>
          <w:rFonts w:cstheme="minorHAnsi"/>
          <w:sz w:val="24"/>
          <w:szCs w:val="24"/>
        </w:rPr>
        <w:t xml:space="preserve">Currently the system populates the payer options based on the client access records. This will not be possible in 3.0 since client access will not be needed. </w:t>
      </w:r>
      <w:r w:rsidR="00C76637" w:rsidRPr="00C953DC">
        <w:rPr>
          <w:rFonts w:cstheme="minorHAnsi"/>
          <w:sz w:val="24"/>
          <w:szCs w:val="24"/>
        </w:rPr>
        <w:t xml:space="preserve">Brandi suggested populating based on past address residency records. </w:t>
      </w:r>
    </w:p>
    <w:p w:rsidR="00C76637" w:rsidRPr="00C953DC" w:rsidRDefault="00C76637">
      <w:pPr>
        <w:rPr>
          <w:rFonts w:cstheme="minorHAnsi"/>
          <w:sz w:val="24"/>
          <w:szCs w:val="24"/>
        </w:rPr>
      </w:pPr>
    </w:p>
    <w:p w:rsidR="00B33B45" w:rsidRPr="00C953DC" w:rsidRDefault="00B33B45" w:rsidP="00B33B45">
      <w:pPr>
        <w:pStyle w:val="Heading4"/>
        <w:rPr>
          <w:rFonts w:asciiTheme="minorHAnsi" w:hAnsiTheme="minorHAnsi" w:cstheme="minorHAnsi"/>
          <w:b/>
        </w:rPr>
      </w:pPr>
      <w:r w:rsidRPr="00C953DC">
        <w:rPr>
          <w:rFonts w:asciiTheme="minorHAnsi" w:hAnsiTheme="minorHAnsi" w:cstheme="minorHAnsi"/>
          <w:b/>
        </w:rPr>
        <w:t>Decisions</w:t>
      </w:r>
    </w:p>
    <w:p w:rsidR="00B33B45" w:rsidRPr="00C953DC" w:rsidRDefault="00B33B45" w:rsidP="00B33B45">
      <w:pPr>
        <w:pStyle w:val="Heading4"/>
        <w:rPr>
          <w:rFonts w:asciiTheme="minorHAnsi" w:hAnsiTheme="minorHAnsi" w:cstheme="minorHAnsi"/>
        </w:rPr>
      </w:pPr>
      <w:r w:rsidRPr="00C953DC">
        <w:rPr>
          <w:rFonts w:asciiTheme="minorHAnsi" w:hAnsiTheme="minorHAnsi" w:cstheme="minorHAnsi"/>
        </w:rPr>
        <w:t xml:space="preserve"> </w:t>
      </w:r>
      <w:r w:rsidR="00CD28CD">
        <w:rPr>
          <w:rFonts w:asciiTheme="minorHAnsi" w:hAnsiTheme="minorHAnsi" w:cstheme="minorHAnsi"/>
        </w:rPr>
        <w:t xml:space="preserve">3.0 </w:t>
      </w:r>
      <w:r w:rsidRPr="00C953DC">
        <w:rPr>
          <w:rFonts w:asciiTheme="minorHAnsi" w:hAnsiTheme="minorHAnsi" w:cstheme="minorHAnsi"/>
        </w:rPr>
        <w:t>Address approval is required when residency changes.</w:t>
      </w:r>
    </w:p>
    <w:p w:rsidR="00420FA7" w:rsidRPr="00C953DC" w:rsidRDefault="00CD28CD" w:rsidP="00420FA7">
      <w:pPr>
        <w:pStyle w:val="Heading4"/>
        <w:rPr>
          <w:rFonts w:asciiTheme="minorHAnsi" w:hAnsiTheme="minorHAnsi" w:cstheme="minorHAnsi"/>
        </w:rPr>
      </w:pPr>
      <w:r>
        <w:rPr>
          <w:rFonts w:asciiTheme="minorHAnsi" w:hAnsiTheme="minorHAnsi" w:cstheme="minorHAnsi"/>
        </w:rPr>
        <w:t xml:space="preserve">3.0 </w:t>
      </w:r>
      <w:r w:rsidR="00B33B45" w:rsidRPr="00C953DC">
        <w:rPr>
          <w:rFonts w:asciiTheme="minorHAnsi" w:hAnsiTheme="minorHAnsi" w:cstheme="minorHAnsi"/>
        </w:rPr>
        <w:t xml:space="preserve">Open funding </w:t>
      </w:r>
      <w:r w:rsidR="00420FA7" w:rsidRPr="00C953DC">
        <w:rPr>
          <w:rFonts w:asciiTheme="minorHAnsi" w:hAnsiTheme="minorHAnsi" w:cstheme="minorHAnsi"/>
        </w:rPr>
        <w:t>requests associated with the old address will be ended using the address end date once residency is approved by the new region.</w:t>
      </w:r>
    </w:p>
    <w:p w:rsidR="00420FA7" w:rsidRPr="00C953DC" w:rsidRDefault="00CD28CD" w:rsidP="00420FA7">
      <w:pPr>
        <w:pStyle w:val="Heading4"/>
        <w:rPr>
          <w:rFonts w:asciiTheme="minorHAnsi" w:hAnsiTheme="minorHAnsi" w:cstheme="minorHAnsi"/>
        </w:rPr>
      </w:pPr>
      <w:r>
        <w:rPr>
          <w:rFonts w:asciiTheme="minorHAnsi" w:hAnsiTheme="minorHAnsi" w:cstheme="minorHAnsi"/>
        </w:rPr>
        <w:t xml:space="preserve">3.0 </w:t>
      </w:r>
      <w:r w:rsidR="00420FA7" w:rsidRPr="00C953DC">
        <w:rPr>
          <w:rFonts w:asciiTheme="minorHAnsi" w:hAnsiTheme="minorHAnsi" w:cstheme="minorHAnsi"/>
        </w:rPr>
        <w:t>New funding authorizations will not be created for the new region when residency is approved</w:t>
      </w:r>
    </w:p>
    <w:p w:rsidR="00420FA7" w:rsidRPr="00C953DC" w:rsidRDefault="00420FA7" w:rsidP="00420FA7">
      <w:pPr>
        <w:pStyle w:val="Heading4"/>
        <w:rPr>
          <w:rFonts w:asciiTheme="minorHAnsi" w:hAnsiTheme="minorHAnsi" w:cstheme="minorHAnsi"/>
        </w:rPr>
      </w:pPr>
      <w:r w:rsidRPr="00C953DC">
        <w:rPr>
          <w:rFonts w:asciiTheme="minorHAnsi" w:hAnsiTheme="minorHAnsi" w:cstheme="minorHAnsi"/>
        </w:rPr>
        <w:t>30-day coverage rule will be revisited when funding request development begins.</w:t>
      </w:r>
    </w:p>
    <w:p w:rsidR="00BD3C15" w:rsidRPr="00C953DC" w:rsidRDefault="00BD3C15" w:rsidP="00BD3C15">
      <w:pPr>
        <w:pStyle w:val="Heading4"/>
        <w:rPr>
          <w:rFonts w:asciiTheme="minorHAnsi" w:hAnsiTheme="minorHAnsi" w:cstheme="minorHAnsi"/>
        </w:rPr>
      </w:pPr>
      <w:r w:rsidRPr="00C953DC">
        <w:rPr>
          <w:rFonts w:asciiTheme="minorHAnsi" w:hAnsiTheme="minorHAnsi" w:cstheme="minorHAnsi"/>
        </w:rPr>
        <w:t>Revisit payer options when funding request development begins.</w:t>
      </w:r>
    </w:p>
    <w:p w:rsidR="00BD3C15" w:rsidRPr="00C953DC" w:rsidRDefault="00BD3C15" w:rsidP="00BD3C15">
      <w:pPr>
        <w:rPr>
          <w:rFonts w:cstheme="minorHAnsi"/>
        </w:rPr>
      </w:pPr>
    </w:p>
    <w:p w:rsidR="00F25214" w:rsidRPr="00C953DC" w:rsidRDefault="00F25214" w:rsidP="00420FA7">
      <w:pPr>
        <w:pStyle w:val="Heading1"/>
        <w:rPr>
          <w:rFonts w:asciiTheme="minorHAnsi" w:hAnsiTheme="minorHAnsi" w:cstheme="minorHAnsi"/>
        </w:rPr>
      </w:pPr>
      <w:r w:rsidRPr="00C953DC">
        <w:rPr>
          <w:rFonts w:asciiTheme="minorHAnsi" w:hAnsiTheme="minorHAnsi" w:cstheme="minorHAnsi"/>
        </w:rPr>
        <w:lastRenderedPageBreak/>
        <w:t>1:09 – Funding Authorizations</w:t>
      </w:r>
      <w:r w:rsidR="00420FA7" w:rsidRPr="00C953DC">
        <w:rPr>
          <w:rFonts w:asciiTheme="minorHAnsi" w:hAnsiTheme="minorHAnsi" w:cstheme="minorHAnsi"/>
        </w:rPr>
        <w:t xml:space="preserve"> / NODs</w:t>
      </w:r>
    </w:p>
    <w:p w:rsidR="00F25214" w:rsidRPr="00C953DC" w:rsidRDefault="00420FA7">
      <w:pPr>
        <w:rPr>
          <w:rFonts w:cstheme="minorHAnsi"/>
          <w:sz w:val="24"/>
          <w:szCs w:val="24"/>
        </w:rPr>
      </w:pPr>
      <w:r w:rsidRPr="00C953DC">
        <w:rPr>
          <w:rFonts w:cstheme="minorHAnsi"/>
          <w:sz w:val="24"/>
          <w:szCs w:val="24"/>
        </w:rPr>
        <w:t xml:space="preserve">In the last meeting it was asked if </w:t>
      </w:r>
      <w:r w:rsidR="0090604B" w:rsidRPr="00C953DC">
        <w:rPr>
          <w:rFonts w:cstheme="minorHAnsi"/>
          <w:sz w:val="24"/>
          <w:szCs w:val="24"/>
        </w:rPr>
        <w:t xml:space="preserve">the system could email </w:t>
      </w:r>
      <w:r w:rsidRPr="00C953DC">
        <w:rPr>
          <w:rFonts w:cstheme="minorHAnsi"/>
          <w:sz w:val="24"/>
          <w:szCs w:val="24"/>
        </w:rPr>
        <w:t xml:space="preserve">NODs to providers. Due to security risks this is not a good approach. However, because it was decided that NODs and Remittance documents will be accessible in the portal emailing will no longer be necessary. </w:t>
      </w:r>
    </w:p>
    <w:p w:rsidR="00C867B0" w:rsidRPr="00C953DC" w:rsidRDefault="00C867B0" w:rsidP="00420FA7">
      <w:pPr>
        <w:pStyle w:val="Heading1"/>
        <w:rPr>
          <w:rFonts w:asciiTheme="minorHAnsi" w:hAnsiTheme="minorHAnsi" w:cstheme="minorHAnsi"/>
        </w:rPr>
      </w:pPr>
      <w:r w:rsidRPr="00C953DC">
        <w:rPr>
          <w:rFonts w:asciiTheme="minorHAnsi" w:hAnsiTheme="minorHAnsi" w:cstheme="minorHAnsi"/>
        </w:rPr>
        <w:t xml:space="preserve">1:10 – </w:t>
      </w:r>
      <w:r w:rsidR="00420FA7" w:rsidRPr="00C953DC">
        <w:rPr>
          <w:rFonts w:asciiTheme="minorHAnsi" w:hAnsiTheme="minorHAnsi" w:cstheme="minorHAnsi"/>
        </w:rPr>
        <w:t xml:space="preserve">Provider </w:t>
      </w:r>
      <w:r w:rsidRPr="00C953DC">
        <w:rPr>
          <w:rFonts w:asciiTheme="minorHAnsi" w:hAnsiTheme="minorHAnsi" w:cstheme="minorHAnsi"/>
        </w:rPr>
        <w:t>Cleanup</w:t>
      </w:r>
    </w:p>
    <w:p w:rsidR="00C867B0" w:rsidRPr="00C953DC" w:rsidRDefault="00C867B0">
      <w:pPr>
        <w:rPr>
          <w:rFonts w:cstheme="minorHAnsi"/>
          <w:sz w:val="24"/>
          <w:szCs w:val="24"/>
        </w:rPr>
      </w:pPr>
      <w:r w:rsidRPr="00C953DC">
        <w:rPr>
          <w:rFonts w:cstheme="minorHAnsi"/>
          <w:sz w:val="24"/>
          <w:szCs w:val="24"/>
        </w:rPr>
        <w:t>Chr</w:t>
      </w:r>
      <w:r w:rsidR="00653803" w:rsidRPr="00C953DC">
        <w:rPr>
          <w:rFonts w:cstheme="minorHAnsi"/>
          <w:sz w:val="24"/>
          <w:szCs w:val="24"/>
        </w:rPr>
        <w:t xml:space="preserve">is </w:t>
      </w:r>
      <w:r w:rsidR="0090604B" w:rsidRPr="00C953DC">
        <w:rPr>
          <w:rFonts w:cstheme="minorHAnsi"/>
          <w:sz w:val="24"/>
          <w:szCs w:val="24"/>
        </w:rPr>
        <w:t xml:space="preserve">distributed the results of the report listing providers associated with host entities of </w:t>
      </w:r>
      <w:r w:rsidR="009C7DE2" w:rsidRPr="00C953DC">
        <w:rPr>
          <w:rFonts w:cstheme="minorHAnsi"/>
          <w:sz w:val="24"/>
          <w:szCs w:val="24"/>
        </w:rPr>
        <w:t xml:space="preserve">ISAC, Out of State, </w:t>
      </w:r>
      <w:r w:rsidR="0090604B" w:rsidRPr="00C953DC">
        <w:rPr>
          <w:rFonts w:cstheme="minorHAnsi"/>
          <w:sz w:val="24"/>
          <w:szCs w:val="24"/>
        </w:rPr>
        <w:t>and</w:t>
      </w:r>
      <w:r w:rsidR="009C7DE2" w:rsidRPr="00C953DC">
        <w:rPr>
          <w:rFonts w:cstheme="minorHAnsi"/>
          <w:sz w:val="24"/>
          <w:szCs w:val="24"/>
        </w:rPr>
        <w:t xml:space="preserve"> State of Iowa. </w:t>
      </w:r>
      <w:r w:rsidR="00133E0C" w:rsidRPr="00C953DC">
        <w:rPr>
          <w:rFonts w:cstheme="minorHAnsi"/>
          <w:sz w:val="24"/>
          <w:szCs w:val="24"/>
        </w:rPr>
        <w:t xml:space="preserve">Karen </w:t>
      </w:r>
      <w:r w:rsidR="0090604B" w:rsidRPr="00C953DC">
        <w:rPr>
          <w:rFonts w:cstheme="minorHAnsi"/>
          <w:sz w:val="24"/>
          <w:szCs w:val="24"/>
        </w:rPr>
        <w:t xml:space="preserve">suggested further reducing the result set by pulling out providers </w:t>
      </w:r>
      <w:r w:rsidR="00845E38" w:rsidRPr="00C953DC">
        <w:rPr>
          <w:rFonts w:cstheme="minorHAnsi"/>
          <w:sz w:val="24"/>
          <w:szCs w:val="24"/>
        </w:rPr>
        <w:t>not having</w:t>
      </w:r>
      <w:r w:rsidR="0090604B" w:rsidRPr="00C953DC">
        <w:rPr>
          <w:rFonts w:cstheme="minorHAnsi"/>
          <w:sz w:val="24"/>
          <w:szCs w:val="24"/>
        </w:rPr>
        <w:t xml:space="preserve"> claims paid in the last fiscal year. </w:t>
      </w:r>
      <w:r w:rsidR="00420FA7" w:rsidRPr="00C953DC">
        <w:rPr>
          <w:rFonts w:cstheme="minorHAnsi"/>
          <w:sz w:val="24"/>
          <w:szCs w:val="24"/>
        </w:rPr>
        <w:t xml:space="preserve">ISAC will do this and send the new report out to the expert users to </w:t>
      </w:r>
      <w:r w:rsidR="0090604B" w:rsidRPr="00C953DC">
        <w:rPr>
          <w:rFonts w:cstheme="minorHAnsi"/>
          <w:sz w:val="24"/>
          <w:szCs w:val="24"/>
        </w:rPr>
        <w:t xml:space="preserve">re-assign these providers to the correct host entity. </w:t>
      </w:r>
    </w:p>
    <w:p w:rsidR="00F25E9D" w:rsidRPr="00C953DC" w:rsidRDefault="0090604B" w:rsidP="00845E38">
      <w:pPr>
        <w:rPr>
          <w:rFonts w:cstheme="minorHAnsi"/>
          <w:sz w:val="24"/>
          <w:szCs w:val="24"/>
        </w:rPr>
      </w:pPr>
      <w:r w:rsidRPr="00C953DC">
        <w:rPr>
          <w:rFonts w:cstheme="minorHAnsi"/>
          <w:sz w:val="24"/>
          <w:szCs w:val="24"/>
        </w:rPr>
        <w:t xml:space="preserve">Laz worked through over 10,000 providers and found </w:t>
      </w:r>
      <w:r w:rsidR="00744F58" w:rsidRPr="00C953DC">
        <w:rPr>
          <w:rFonts w:cstheme="minorHAnsi"/>
          <w:sz w:val="24"/>
          <w:szCs w:val="24"/>
        </w:rPr>
        <w:t xml:space="preserve">669 </w:t>
      </w:r>
      <w:r w:rsidR="00845E38" w:rsidRPr="00C953DC">
        <w:rPr>
          <w:rFonts w:cstheme="minorHAnsi"/>
          <w:sz w:val="24"/>
          <w:szCs w:val="24"/>
        </w:rPr>
        <w:t>having some type of</w:t>
      </w:r>
      <w:r w:rsidR="00744F58" w:rsidRPr="00C953DC">
        <w:rPr>
          <w:rFonts w:cstheme="minorHAnsi"/>
          <w:sz w:val="24"/>
          <w:szCs w:val="24"/>
        </w:rPr>
        <w:t xml:space="preserve"> an indicator that they are “Bad” or to “Delete”</w:t>
      </w:r>
      <w:r w:rsidR="00845E38" w:rsidRPr="00C953DC">
        <w:rPr>
          <w:rFonts w:cstheme="minorHAnsi"/>
          <w:sz w:val="24"/>
          <w:szCs w:val="24"/>
        </w:rPr>
        <w:t xml:space="preserve"> in the provider name</w:t>
      </w:r>
      <w:r w:rsidR="00743EAB" w:rsidRPr="00C953DC">
        <w:rPr>
          <w:rFonts w:cstheme="minorHAnsi"/>
          <w:sz w:val="24"/>
          <w:szCs w:val="24"/>
        </w:rPr>
        <w:t>.</w:t>
      </w:r>
      <w:r w:rsidR="00845E38" w:rsidRPr="00C953DC">
        <w:rPr>
          <w:rFonts w:cstheme="minorHAnsi"/>
          <w:sz w:val="24"/>
          <w:szCs w:val="24"/>
        </w:rPr>
        <w:t xml:space="preserve"> It was suggested that the system have some type of archiving ability so the providers do not show as options when searching or selecting providers throughout the system. </w:t>
      </w:r>
      <w:r w:rsidR="000B318F" w:rsidRPr="00C953DC">
        <w:rPr>
          <w:rFonts w:cstheme="minorHAnsi"/>
          <w:sz w:val="24"/>
          <w:szCs w:val="24"/>
        </w:rPr>
        <w:t>Delete providers without associated claims, rates or funding authorizations. Archive the remaining providers meeting the ‘bad’ definition.</w:t>
      </w:r>
    </w:p>
    <w:p w:rsidR="00C76637" w:rsidRDefault="00C76637" w:rsidP="00845E38">
      <w:pPr>
        <w:rPr>
          <w:rFonts w:cstheme="minorHAnsi"/>
          <w:sz w:val="24"/>
          <w:szCs w:val="24"/>
        </w:rPr>
      </w:pPr>
      <w:r w:rsidRPr="00C953DC">
        <w:rPr>
          <w:rFonts w:cstheme="minorHAnsi"/>
          <w:sz w:val="24"/>
          <w:szCs w:val="24"/>
        </w:rPr>
        <w:t xml:space="preserve">In 3.0 it was requested that providers be auto-archived if no claims were paid within a certain time frame. When new providers are added check for matches in archived providers and present those providers as options versus adding a new provider. </w:t>
      </w:r>
    </w:p>
    <w:p w:rsidR="000B318F" w:rsidRPr="00C953DC" w:rsidRDefault="000B318F" w:rsidP="000B318F">
      <w:pPr>
        <w:pStyle w:val="Heading4"/>
        <w:rPr>
          <w:rFonts w:asciiTheme="minorHAnsi" w:hAnsiTheme="minorHAnsi" w:cstheme="minorHAnsi"/>
          <w:b/>
        </w:rPr>
      </w:pPr>
      <w:r w:rsidRPr="00C953DC">
        <w:rPr>
          <w:rFonts w:asciiTheme="minorHAnsi" w:hAnsiTheme="minorHAnsi" w:cstheme="minorHAnsi"/>
          <w:b/>
        </w:rPr>
        <w:t>Decisions</w:t>
      </w:r>
    </w:p>
    <w:p w:rsidR="000B318F" w:rsidRPr="00C953DC" w:rsidRDefault="000B318F" w:rsidP="000B318F">
      <w:pPr>
        <w:pStyle w:val="Heading4"/>
        <w:rPr>
          <w:rFonts w:asciiTheme="minorHAnsi" w:hAnsiTheme="minorHAnsi" w:cstheme="minorHAnsi"/>
        </w:rPr>
      </w:pPr>
      <w:r w:rsidRPr="00C953DC">
        <w:rPr>
          <w:rFonts w:asciiTheme="minorHAnsi" w:hAnsiTheme="minorHAnsi" w:cstheme="minorHAnsi"/>
        </w:rPr>
        <w:t xml:space="preserve"> </w:t>
      </w:r>
      <w:r w:rsidR="00CD28CD">
        <w:rPr>
          <w:rFonts w:asciiTheme="minorHAnsi" w:hAnsiTheme="minorHAnsi" w:cstheme="minorHAnsi"/>
        </w:rPr>
        <w:t xml:space="preserve">3.0 </w:t>
      </w:r>
      <w:r w:rsidRPr="00C953DC">
        <w:rPr>
          <w:rFonts w:asciiTheme="minorHAnsi" w:hAnsiTheme="minorHAnsi" w:cstheme="minorHAnsi"/>
        </w:rPr>
        <w:t xml:space="preserve">Add the ability to archive a provider. </w:t>
      </w:r>
    </w:p>
    <w:p w:rsidR="000B318F" w:rsidRDefault="00CD28CD" w:rsidP="000B318F">
      <w:pPr>
        <w:pStyle w:val="Heading4"/>
        <w:rPr>
          <w:rFonts w:asciiTheme="minorHAnsi" w:hAnsiTheme="minorHAnsi" w:cstheme="minorHAnsi"/>
        </w:rPr>
      </w:pPr>
      <w:r>
        <w:rPr>
          <w:rFonts w:asciiTheme="minorHAnsi" w:hAnsiTheme="minorHAnsi" w:cstheme="minorHAnsi"/>
        </w:rPr>
        <w:t xml:space="preserve">3.0 </w:t>
      </w:r>
      <w:r w:rsidR="000B318F" w:rsidRPr="00C953DC">
        <w:rPr>
          <w:rFonts w:asciiTheme="minorHAnsi" w:hAnsiTheme="minorHAnsi" w:cstheme="minorHAnsi"/>
        </w:rPr>
        <w:t>Do not show archived providers as options or in search results.</w:t>
      </w:r>
    </w:p>
    <w:p w:rsidR="00CD28CD" w:rsidRPr="00C953DC" w:rsidRDefault="00CD28CD" w:rsidP="00CD28CD">
      <w:pPr>
        <w:pStyle w:val="Heading4"/>
        <w:rPr>
          <w:rFonts w:asciiTheme="minorHAnsi" w:hAnsiTheme="minorHAnsi" w:cstheme="minorHAnsi"/>
        </w:rPr>
      </w:pPr>
      <w:r>
        <w:rPr>
          <w:rFonts w:asciiTheme="minorHAnsi" w:hAnsiTheme="minorHAnsi" w:cstheme="minorHAnsi"/>
        </w:rPr>
        <w:t xml:space="preserve">3.0 </w:t>
      </w:r>
      <w:r w:rsidRPr="00C953DC">
        <w:rPr>
          <w:rFonts w:asciiTheme="minorHAnsi" w:hAnsiTheme="minorHAnsi" w:cstheme="minorHAnsi"/>
        </w:rPr>
        <w:t>Add nightly job to auto archive providers</w:t>
      </w:r>
      <w:r w:rsidRPr="00C953DC">
        <w:rPr>
          <w:rFonts w:asciiTheme="minorHAnsi" w:hAnsiTheme="minorHAnsi" w:cstheme="minorHAnsi"/>
        </w:rPr>
        <w:br/>
      </w:r>
      <w:r>
        <w:rPr>
          <w:rFonts w:asciiTheme="minorHAnsi" w:hAnsiTheme="minorHAnsi" w:cstheme="minorHAnsi"/>
        </w:rPr>
        <w:t xml:space="preserve">3.0 </w:t>
      </w:r>
      <w:r w:rsidRPr="00C953DC">
        <w:rPr>
          <w:rFonts w:asciiTheme="minorHAnsi" w:hAnsiTheme="minorHAnsi" w:cstheme="minorHAnsi"/>
        </w:rPr>
        <w:t xml:space="preserve">Check for duplicate providers when new providers are entered. </w:t>
      </w:r>
      <w:r>
        <w:rPr>
          <w:rFonts w:asciiTheme="minorHAnsi" w:hAnsiTheme="minorHAnsi" w:cstheme="minorHAnsi"/>
        </w:rPr>
        <w:t xml:space="preserve"> </w:t>
      </w:r>
    </w:p>
    <w:p w:rsidR="000B318F" w:rsidRPr="00C953DC" w:rsidRDefault="000B318F" w:rsidP="000B318F">
      <w:pPr>
        <w:pStyle w:val="Heading4"/>
        <w:rPr>
          <w:rFonts w:asciiTheme="minorHAnsi" w:hAnsiTheme="minorHAnsi" w:cstheme="minorHAnsi"/>
        </w:rPr>
      </w:pPr>
      <w:r w:rsidRPr="00C953DC">
        <w:rPr>
          <w:rFonts w:asciiTheme="minorHAnsi" w:hAnsiTheme="minorHAnsi" w:cstheme="minorHAnsi"/>
        </w:rPr>
        <w:t>Send the host county provider list out to the expert users after removing providers having claims paid within the last fiscal year.</w:t>
      </w:r>
    </w:p>
    <w:p w:rsidR="00CD28CD" w:rsidRDefault="00CD28CD">
      <w:pPr>
        <w:rPr>
          <w:rFonts w:eastAsiaTheme="majorEastAsia" w:cstheme="minorHAnsi"/>
          <w:color w:val="2E74B5" w:themeColor="accent1" w:themeShade="BF"/>
          <w:sz w:val="32"/>
          <w:szCs w:val="32"/>
        </w:rPr>
      </w:pPr>
      <w:r>
        <w:rPr>
          <w:rFonts w:cstheme="minorHAnsi"/>
        </w:rPr>
        <w:br w:type="page"/>
      </w:r>
    </w:p>
    <w:p w:rsidR="00A241B0" w:rsidRPr="00C953DC" w:rsidRDefault="00A241B0" w:rsidP="000B318F">
      <w:pPr>
        <w:pStyle w:val="Heading1"/>
        <w:rPr>
          <w:rFonts w:asciiTheme="minorHAnsi" w:hAnsiTheme="minorHAnsi" w:cstheme="minorHAnsi"/>
        </w:rPr>
      </w:pPr>
      <w:r w:rsidRPr="00C953DC">
        <w:rPr>
          <w:rFonts w:asciiTheme="minorHAnsi" w:hAnsiTheme="minorHAnsi" w:cstheme="minorHAnsi"/>
        </w:rPr>
        <w:lastRenderedPageBreak/>
        <w:t xml:space="preserve">1:29 – </w:t>
      </w:r>
      <w:r w:rsidR="000B318F" w:rsidRPr="00C953DC">
        <w:rPr>
          <w:rFonts w:asciiTheme="minorHAnsi" w:hAnsiTheme="minorHAnsi" w:cstheme="minorHAnsi"/>
        </w:rPr>
        <w:t>Auditor Integration</w:t>
      </w:r>
    </w:p>
    <w:p w:rsidR="004857EB" w:rsidRPr="00C953DC" w:rsidRDefault="000B318F" w:rsidP="004857EB">
      <w:pPr>
        <w:pStyle w:val="CommentText"/>
        <w:rPr>
          <w:rFonts w:cstheme="minorHAnsi"/>
        </w:rPr>
      </w:pPr>
      <w:r w:rsidRPr="00C953DC">
        <w:rPr>
          <w:rFonts w:cstheme="minorHAnsi"/>
          <w:sz w:val="24"/>
          <w:szCs w:val="24"/>
        </w:rPr>
        <w:t>Auditor integration was designed based on the rule that an auditor would not be sending partial payment batches back to CSN. During testing it was found that some regions send their auditors claims to ‘hold’ until they are ready to pay them.</w:t>
      </w:r>
      <w:r w:rsidR="004857EB" w:rsidRPr="00C953DC">
        <w:rPr>
          <w:rFonts w:cstheme="minorHAnsi"/>
          <w:sz w:val="24"/>
          <w:szCs w:val="24"/>
        </w:rPr>
        <w:t xml:space="preserve"> It was determined that the scenario of an auditor deciding to pay late or holding claims doesn’t make sense. The members expressed that the auditors are expected to pay exactly what was on the bill/claims. If an auditor decides to not pay a claim, the workers would have the ability to use the auditor denied functionality and mark the claim as denied. It was determined that IT needs to update the logic to update the paid date with the check date that comes back from the auditor.</w:t>
      </w:r>
    </w:p>
    <w:p w:rsidR="000B318F" w:rsidRPr="00C953DC" w:rsidRDefault="00CD28CD" w:rsidP="000B318F">
      <w:pPr>
        <w:pStyle w:val="Heading4"/>
        <w:rPr>
          <w:rFonts w:asciiTheme="minorHAnsi" w:hAnsiTheme="minorHAnsi" w:cstheme="minorHAnsi"/>
          <w:b/>
        </w:rPr>
      </w:pPr>
      <w:r>
        <w:rPr>
          <w:rFonts w:asciiTheme="minorHAnsi" w:hAnsiTheme="minorHAnsi" w:cstheme="minorHAnsi"/>
          <w:b/>
        </w:rPr>
        <w:t>D</w:t>
      </w:r>
      <w:r w:rsidR="000B318F" w:rsidRPr="00C953DC">
        <w:rPr>
          <w:rFonts w:asciiTheme="minorHAnsi" w:hAnsiTheme="minorHAnsi" w:cstheme="minorHAnsi"/>
          <w:b/>
        </w:rPr>
        <w:t>ecisions</w:t>
      </w:r>
    </w:p>
    <w:p w:rsidR="000B318F" w:rsidRPr="00C953DC" w:rsidRDefault="000B318F" w:rsidP="000B318F">
      <w:pPr>
        <w:pStyle w:val="Heading4"/>
        <w:rPr>
          <w:rFonts w:asciiTheme="minorHAnsi" w:hAnsiTheme="minorHAnsi" w:cstheme="minorHAnsi"/>
        </w:rPr>
      </w:pPr>
      <w:r w:rsidRPr="00C953DC">
        <w:rPr>
          <w:rFonts w:asciiTheme="minorHAnsi" w:hAnsiTheme="minorHAnsi" w:cstheme="minorHAnsi"/>
        </w:rPr>
        <w:t>Partial batches will not be reconciled. (no change)</w:t>
      </w:r>
    </w:p>
    <w:p w:rsidR="000B318F" w:rsidRPr="00C953DC" w:rsidRDefault="000B318F" w:rsidP="000B318F">
      <w:pPr>
        <w:pStyle w:val="Heading4"/>
        <w:rPr>
          <w:rFonts w:asciiTheme="minorHAnsi" w:hAnsiTheme="minorHAnsi" w:cstheme="minorHAnsi"/>
        </w:rPr>
      </w:pPr>
      <w:r w:rsidRPr="00C953DC">
        <w:rPr>
          <w:rFonts w:asciiTheme="minorHAnsi" w:hAnsiTheme="minorHAnsi" w:cstheme="minorHAnsi"/>
        </w:rPr>
        <w:t xml:space="preserve">Update the paid date with the check date during reconciliation </w:t>
      </w:r>
    </w:p>
    <w:p w:rsidR="00C80741" w:rsidRPr="00C953DC" w:rsidRDefault="00C80741" w:rsidP="000B318F">
      <w:pPr>
        <w:pStyle w:val="Heading1"/>
        <w:rPr>
          <w:rFonts w:asciiTheme="minorHAnsi" w:hAnsiTheme="minorHAnsi" w:cstheme="minorHAnsi"/>
        </w:rPr>
      </w:pPr>
      <w:r w:rsidRPr="00C953DC">
        <w:rPr>
          <w:rFonts w:asciiTheme="minorHAnsi" w:hAnsiTheme="minorHAnsi" w:cstheme="minorHAnsi"/>
        </w:rPr>
        <w:t>1:36 – Jail Diversion</w:t>
      </w:r>
    </w:p>
    <w:p w:rsidR="000B318F" w:rsidRPr="00C953DC" w:rsidRDefault="000B318F">
      <w:pPr>
        <w:rPr>
          <w:rFonts w:cstheme="minorHAnsi"/>
          <w:sz w:val="24"/>
          <w:szCs w:val="24"/>
        </w:rPr>
      </w:pPr>
      <w:r w:rsidRPr="00C953DC">
        <w:rPr>
          <w:rFonts w:cstheme="minorHAnsi"/>
          <w:sz w:val="24"/>
          <w:szCs w:val="24"/>
        </w:rPr>
        <w:t xml:space="preserve">Sara Berndt sent in a request to add a new entity for </w:t>
      </w:r>
      <w:r w:rsidR="004857EB" w:rsidRPr="00C953DC">
        <w:rPr>
          <w:rFonts w:cstheme="minorHAnsi"/>
          <w:sz w:val="24"/>
          <w:szCs w:val="24"/>
        </w:rPr>
        <w:t>the Southeast Iowa Link</w:t>
      </w:r>
      <w:r w:rsidRPr="00C953DC">
        <w:rPr>
          <w:rFonts w:cstheme="minorHAnsi"/>
          <w:sz w:val="24"/>
          <w:szCs w:val="24"/>
        </w:rPr>
        <w:t xml:space="preserve"> region to manage their Jail Diversion program. She would like to utilize the case management module in much the same way the advocates are using it today. After much discussion a decision was made to not add a new entity but add the individuals doing jail diversion in as regional employees and give them the case management function. </w:t>
      </w:r>
      <w:r w:rsidR="004857EB" w:rsidRPr="00C953DC">
        <w:rPr>
          <w:rFonts w:cstheme="minorHAnsi"/>
          <w:sz w:val="24"/>
          <w:szCs w:val="24"/>
        </w:rPr>
        <w:t xml:space="preserve">The entity would also need to have the case management module flag checked. </w:t>
      </w:r>
      <w:r w:rsidRPr="00C953DC">
        <w:rPr>
          <w:rFonts w:cstheme="minorHAnsi"/>
          <w:sz w:val="24"/>
          <w:szCs w:val="24"/>
        </w:rPr>
        <w:t xml:space="preserve">The reason for </w:t>
      </w:r>
      <w:r w:rsidR="004857EB" w:rsidRPr="00C953DC">
        <w:rPr>
          <w:rFonts w:cstheme="minorHAnsi"/>
          <w:sz w:val="24"/>
          <w:szCs w:val="24"/>
        </w:rPr>
        <w:t>using the regional entity</w:t>
      </w:r>
      <w:r w:rsidRPr="00C953DC">
        <w:rPr>
          <w:rFonts w:cstheme="minorHAnsi"/>
          <w:sz w:val="24"/>
          <w:szCs w:val="24"/>
        </w:rPr>
        <w:t xml:space="preserve"> is because jail diversion is a community services program as opposed to Advocates who are not community service department employees. Julie mentioned that they pay for their sheriff’s office to do jail diversion services for them. If this was the case and the sheriff’s affiliate wanted to utilize CSN they would be considered a separate entity from Community Services. </w:t>
      </w:r>
      <w:r w:rsidR="002A233C" w:rsidRPr="00C953DC">
        <w:rPr>
          <w:rFonts w:cstheme="minorHAnsi"/>
          <w:sz w:val="24"/>
          <w:szCs w:val="24"/>
        </w:rPr>
        <w:t>We will need to revisit the need for regions to stand-up new programs quickly to avoid the recreation of data systems outside of CSN to track these types of programs.</w:t>
      </w:r>
    </w:p>
    <w:p w:rsidR="00C80741" w:rsidRPr="00C953DC" w:rsidRDefault="000B318F">
      <w:pPr>
        <w:rPr>
          <w:rFonts w:cstheme="minorHAnsi"/>
          <w:sz w:val="24"/>
          <w:szCs w:val="24"/>
        </w:rPr>
      </w:pPr>
      <w:r w:rsidRPr="00C953DC">
        <w:rPr>
          <w:rFonts w:cstheme="minorHAnsi"/>
          <w:sz w:val="24"/>
          <w:szCs w:val="24"/>
        </w:rPr>
        <w:t xml:space="preserve"> </w:t>
      </w:r>
      <w:r w:rsidR="00D514BD" w:rsidRPr="00C953DC">
        <w:rPr>
          <w:rFonts w:cstheme="minorHAnsi"/>
          <w:sz w:val="24"/>
          <w:szCs w:val="24"/>
        </w:rPr>
        <w:t>Jeanine mentioned that</w:t>
      </w:r>
      <w:r w:rsidRPr="00C953DC">
        <w:rPr>
          <w:rFonts w:cstheme="minorHAnsi"/>
          <w:sz w:val="24"/>
          <w:szCs w:val="24"/>
        </w:rPr>
        <w:t xml:space="preserve"> new jail diversion functionality will </w:t>
      </w:r>
      <w:r w:rsidR="002A233C" w:rsidRPr="00C953DC">
        <w:rPr>
          <w:rFonts w:cstheme="minorHAnsi"/>
          <w:sz w:val="24"/>
          <w:szCs w:val="24"/>
        </w:rPr>
        <w:t xml:space="preserve">initially </w:t>
      </w:r>
      <w:r w:rsidRPr="00C953DC">
        <w:rPr>
          <w:rFonts w:cstheme="minorHAnsi"/>
          <w:sz w:val="24"/>
          <w:szCs w:val="24"/>
        </w:rPr>
        <w:t xml:space="preserve">be modeled off </w:t>
      </w:r>
      <w:r w:rsidR="00D514BD" w:rsidRPr="00C953DC">
        <w:rPr>
          <w:rFonts w:cstheme="minorHAnsi"/>
          <w:sz w:val="24"/>
          <w:szCs w:val="24"/>
        </w:rPr>
        <w:t>Polk’s</w:t>
      </w:r>
      <w:r w:rsidRPr="00C953DC">
        <w:rPr>
          <w:rFonts w:cstheme="minorHAnsi"/>
          <w:sz w:val="24"/>
          <w:szCs w:val="24"/>
        </w:rPr>
        <w:t xml:space="preserve"> existing</w:t>
      </w:r>
      <w:r w:rsidR="00D514BD" w:rsidRPr="00C953DC">
        <w:rPr>
          <w:rFonts w:cstheme="minorHAnsi"/>
          <w:sz w:val="24"/>
          <w:szCs w:val="24"/>
        </w:rPr>
        <w:t xml:space="preserve"> </w:t>
      </w:r>
      <w:r w:rsidRPr="00C953DC">
        <w:rPr>
          <w:rFonts w:cstheme="minorHAnsi"/>
          <w:sz w:val="24"/>
          <w:szCs w:val="24"/>
        </w:rPr>
        <w:t>system with the end goal being to tap into the statewide CEGIS data exchange which would eliminate the need to get separate feeds from each jail or require manual data entry</w:t>
      </w:r>
      <w:r w:rsidR="002A233C" w:rsidRPr="00C953DC">
        <w:rPr>
          <w:rFonts w:cstheme="minorHAnsi"/>
          <w:sz w:val="24"/>
          <w:szCs w:val="24"/>
        </w:rPr>
        <w:t xml:space="preserve"> of this information.</w:t>
      </w:r>
    </w:p>
    <w:p w:rsidR="002A233C" w:rsidRPr="00C953DC" w:rsidRDefault="002A233C" w:rsidP="002A233C">
      <w:pPr>
        <w:pStyle w:val="Heading4"/>
        <w:rPr>
          <w:rFonts w:asciiTheme="minorHAnsi" w:hAnsiTheme="minorHAnsi" w:cstheme="minorHAnsi"/>
          <w:b/>
        </w:rPr>
      </w:pPr>
      <w:r w:rsidRPr="00C953DC">
        <w:rPr>
          <w:rFonts w:asciiTheme="minorHAnsi" w:hAnsiTheme="minorHAnsi" w:cstheme="minorHAnsi"/>
          <w:b/>
        </w:rPr>
        <w:t>Decisions</w:t>
      </w:r>
    </w:p>
    <w:p w:rsidR="002A233C" w:rsidRPr="00C953DC" w:rsidRDefault="002A233C" w:rsidP="002A233C">
      <w:pPr>
        <w:pStyle w:val="Heading4"/>
        <w:rPr>
          <w:rFonts w:asciiTheme="minorHAnsi" w:hAnsiTheme="minorHAnsi" w:cstheme="minorHAnsi"/>
        </w:rPr>
      </w:pPr>
      <w:r w:rsidRPr="00C953DC">
        <w:rPr>
          <w:rFonts w:asciiTheme="minorHAnsi" w:hAnsiTheme="minorHAnsi" w:cstheme="minorHAnsi"/>
        </w:rPr>
        <w:t xml:space="preserve">Do not add new entities for community based programs. </w:t>
      </w:r>
    </w:p>
    <w:p w:rsidR="002A233C" w:rsidRPr="00C953DC" w:rsidRDefault="002A233C" w:rsidP="002A233C">
      <w:pPr>
        <w:pStyle w:val="Heading4"/>
        <w:rPr>
          <w:rFonts w:asciiTheme="minorHAnsi" w:hAnsiTheme="minorHAnsi" w:cstheme="minorHAnsi"/>
        </w:rPr>
      </w:pPr>
      <w:r w:rsidRPr="00C953DC">
        <w:rPr>
          <w:rFonts w:asciiTheme="minorHAnsi" w:hAnsiTheme="minorHAnsi" w:cstheme="minorHAnsi"/>
        </w:rPr>
        <w:t>Revisit how to create a process by which regions can dynamically add new programs with a set of common data elements that can be tracked across programs. (program type, dates, etc.)</w:t>
      </w:r>
    </w:p>
    <w:p w:rsidR="002A233C" w:rsidRPr="00C953DC" w:rsidRDefault="002A233C">
      <w:pPr>
        <w:rPr>
          <w:rFonts w:cstheme="minorHAnsi"/>
          <w:sz w:val="24"/>
          <w:szCs w:val="24"/>
        </w:rPr>
      </w:pPr>
    </w:p>
    <w:p w:rsidR="00CD28CD" w:rsidRDefault="00CD28CD">
      <w:pPr>
        <w:rPr>
          <w:rFonts w:eastAsiaTheme="majorEastAsia" w:cstheme="minorHAnsi"/>
          <w:color w:val="2E74B5" w:themeColor="accent1" w:themeShade="BF"/>
          <w:sz w:val="32"/>
          <w:szCs w:val="32"/>
        </w:rPr>
      </w:pPr>
      <w:r>
        <w:rPr>
          <w:rFonts w:cstheme="minorHAnsi"/>
        </w:rPr>
        <w:br w:type="page"/>
      </w:r>
    </w:p>
    <w:p w:rsidR="00D92FCB" w:rsidRPr="00C953DC" w:rsidRDefault="00D92FCB" w:rsidP="002A233C">
      <w:pPr>
        <w:pStyle w:val="Heading1"/>
        <w:rPr>
          <w:rFonts w:asciiTheme="minorHAnsi" w:hAnsiTheme="minorHAnsi" w:cstheme="minorHAnsi"/>
        </w:rPr>
      </w:pPr>
      <w:r w:rsidRPr="00C953DC">
        <w:rPr>
          <w:rFonts w:asciiTheme="minorHAnsi" w:hAnsiTheme="minorHAnsi" w:cstheme="minorHAnsi"/>
        </w:rPr>
        <w:lastRenderedPageBreak/>
        <w:t xml:space="preserve">1:44 </w:t>
      </w:r>
      <w:r w:rsidR="00536ABE" w:rsidRPr="00C953DC">
        <w:rPr>
          <w:rFonts w:asciiTheme="minorHAnsi" w:hAnsiTheme="minorHAnsi" w:cstheme="minorHAnsi"/>
        </w:rPr>
        <w:t>–</w:t>
      </w:r>
      <w:r w:rsidRPr="00C953DC">
        <w:rPr>
          <w:rFonts w:asciiTheme="minorHAnsi" w:hAnsiTheme="minorHAnsi" w:cstheme="minorHAnsi"/>
        </w:rPr>
        <w:t xml:space="preserve"> </w:t>
      </w:r>
      <w:r w:rsidR="00536ABE" w:rsidRPr="00C953DC">
        <w:rPr>
          <w:rFonts w:asciiTheme="minorHAnsi" w:hAnsiTheme="minorHAnsi" w:cstheme="minorHAnsi"/>
        </w:rPr>
        <w:t>Release Discussion</w:t>
      </w:r>
    </w:p>
    <w:p w:rsidR="002A233C" w:rsidRPr="00C953DC" w:rsidRDefault="00536ABE">
      <w:pPr>
        <w:rPr>
          <w:rFonts w:cstheme="minorHAnsi"/>
          <w:sz w:val="24"/>
          <w:szCs w:val="24"/>
        </w:rPr>
      </w:pPr>
      <w:r w:rsidRPr="00C953DC">
        <w:rPr>
          <w:rFonts w:cstheme="minorHAnsi"/>
          <w:sz w:val="24"/>
          <w:szCs w:val="24"/>
        </w:rPr>
        <w:tab/>
      </w:r>
      <w:r w:rsidR="005B170A" w:rsidRPr="00C953DC">
        <w:rPr>
          <w:rFonts w:cstheme="minorHAnsi"/>
          <w:sz w:val="24"/>
          <w:szCs w:val="24"/>
        </w:rPr>
        <w:t xml:space="preserve">Julie Davison </w:t>
      </w:r>
      <w:r w:rsidR="002D012C" w:rsidRPr="00C953DC">
        <w:rPr>
          <w:rFonts w:cstheme="minorHAnsi"/>
          <w:sz w:val="24"/>
          <w:szCs w:val="24"/>
        </w:rPr>
        <w:t xml:space="preserve">discussed her </w:t>
      </w:r>
      <w:r w:rsidR="002A233C" w:rsidRPr="00C953DC">
        <w:rPr>
          <w:rFonts w:cstheme="minorHAnsi"/>
          <w:sz w:val="24"/>
          <w:szCs w:val="24"/>
        </w:rPr>
        <w:t>situation in which a</w:t>
      </w:r>
      <w:r w:rsidR="002D012C" w:rsidRPr="00C953DC">
        <w:rPr>
          <w:rFonts w:cstheme="minorHAnsi"/>
          <w:sz w:val="24"/>
          <w:szCs w:val="24"/>
        </w:rPr>
        <w:t xml:space="preserve"> claim</w:t>
      </w:r>
      <w:r w:rsidR="002A233C" w:rsidRPr="00C953DC">
        <w:rPr>
          <w:rFonts w:cstheme="minorHAnsi"/>
          <w:sz w:val="24"/>
          <w:szCs w:val="24"/>
        </w:rPr>
        <w:t xml:space="preserve"> was paid </w:t>
      </w:r>
      <w:r w:rsidR="002D012C" w:rsidRPr="00C953DC">
        <w:rPr>
          <w:rFonts w:cstheme="minorHAnsi"/>
          <w:sz w:val="24"/>
          <w:szCs w:val="24"/>
        </w:rPr>
        <w:t xml:space="preserve">on a client her region did not have access to </w:t>
      </w:r>
      <w:r w:rsidR="00FA30E6" w:rsidRPr="00C953DC">
        <w:rPr>
          <w:rFonts w:cstheme="minorHAnsi"/>
          <w:sz w:val="24"/>
          <w:szCs w:val="24"/>
        </w:rPr>
        <w:t>and it was actually paid under the wrong client</w:t>
      </w:r>
      <w:r w:rsidR="002A233C" w:rsidRPr="00C953DC">
        <w:rPr>
          <w:rFonts w:cstheme="minorHAnsi"/>
          <w:sz w:val="24"/>
          <w:szCs w:val="24"/>
        </w:rPr>
        <w:t xml:space="preserve"> because full access was not granted to the client’s record. In another instance</w:t>
      </w:r>
      <w:r w:rsidR="00154830" w:rsidRPr="00C953DC">
        <w:rPr>
          <w:rFonts w:cstheme="minorHAnsi"/>
          <w:sz w:val="24"/>
          <w:szCs w:val="24"/>
        </w:rPr>
        <w:t xml:space="preserve"> </w:t>
      </w:r>
      <w:r w:rsidR="002A233C" w:rsidRPr="00C953DC">
        <w:rPr>
          <w:rFonts w:cstheme="minorHAnsi"/>
          <w:sz w:val="24"/>
          <w:szCs w:val="24"/>
        </w:rPr>
        <w:t>employee in the CSS region were attempting to get rid of duplicate client records but could not cleanup because the region associated with one of the duplicate client’s old address records would not grant access to that cleanup.</w:t>
      </w:r>
    </w:p>
    <w:p w:rsidR="002A233C" w:rsidRPr="00C953DC" w:rsidRDefault="002A233C">
      <w:pPr>
        <w:rPr>
          <w:rFonts w:cstheme="minorHAnsi"/>
          <w:sz w:val="24"/>
          <w:szCs w:val="24"/>
        </w:rPr>
      </w:pPr>
      <w:r w:rsidRPr="00C953DC">
        <w:rPr>
          <w:rFonts w:cstheme="minorHAnsi"/>
          <w:sz w:val="24"/>
          <w:szCs w:val="24"/>
        </w:rPr>
        <w:t xml:space="preserve">Client access requests are being ignored even when there is a valid release present or the reason for access is necessary for the payment of claims. </w:t>
      </w:r>
    </w:p>
    <w:p w:rsidR="00536ABE" w:rsidRPr="00C953DC" w:rsidRDefault="00042C49">
      <w:pPr>
        <w:rPr>
          <w:rFonts w:cstheme="minorHAnsi"/>
          <w:sz w:val="24"/>
          <w:szCs w:val="24"/>
        </w:rPr>
      </w:pPr>
      <w:r w:rsidRPr="00C953DC">
        <w:rPr>
          <w:rFonts w:cstheme="minorHAnsi"/>
          <w:sz w:val="24"/>
          <w:szCs w:val="24"/>
        </w:rPr>
        <w:t xml:space="preserve">A call to the Expert Users will be done in order to </w:t>
      </w:r>
      <w:r w:rsidR="002A233C" w:rsidRPr="00C953DC">
        <w:rPr>
          <w:rFonts w:cstheme="minorHAnsi"/>
          <w:sz w:val="24"/>
          <w:szCs w:val="24"/>
        </w:rPr>
        <w:t>discuss</w:t>
      </w:r>
      <w:r w:rsidRPr="00C953DC">
        <w:rPr>
          <w:rFonts w:cstheme="minorHAnsi"/>
          <w:sz w:val="24"/>
          <w:szCs w:val="24"/>
        </w:rPr>
        <w:t xml:space="preserve"> </w:t>
      </w:r>
      <w:r w:rsidR="002A233C" w:rsidRPr="00C953DC">
        <w:rPr>
          <w:rFonts w:cstheme="minorHAnsi"/>
          <w:sz w:val="24"/>
          <w:szCs w:val="24"/>
        </w:rPr>
        <w:t>why access is not being granted and what can be done to allow regions to work together to serve these people until 3.0 is in place.</w:t>
      </w:r>
    </w:p>
    <w:p w:rsidR="006501B7" w:rsidRPr="00C953DC" w:rsidRDefault="006501B7" w:rsidP="002A233C">
      <w:pPr>
        <w:pStyle w:val="Heading1"/>
        <w:rPr>
          <w:rFonts w:asciiTheme="minorHAnsi" w:hAnsiTheme="minorHAnsi" w:cstheme="minorHAnsi"/>
        </w:rPr>
      </w:pPr>
      <w:r w:rsidRPr="00C953DC">
        <w:rPr>
          <w:rFonts w:asciiTheme="minorHAnsi" w:hAnsiTheme="minorHAnsi" w:cstheme="minorHAnsi"/>
        </w:rPr>
        <w:t xml:space="preserve">2:00 </w:t>
      </w:r>
      <w:r w:rsidR="009030B8" w:rsidRPr="00C953DC">
        <w:rPr>
          <w:rFonts w:asciiTheme="minorHAnsi" w:hAnsiTheme="minorHAnsi" w:cstheme="minorHAnsi"/>
        </w:rPr>
        <w:t>–</w:t>
      </w:r>
      <w:r w:rsidRPr="00C953DC">
        <w:rPr>
          <w:rFonts w:asciiTheme="minorHAnsi" w:hAnsiTheme="minorHAnsi" w:cstheme="minorHAnsi"/>
        </w:rPr>
        <w:t xml:space="preserve"> </w:t>
      </w:r>
      <w:r w:rsidR="009030B8" w:rsidRPr="00C953DC">
        <w:rPr>
          <w:rFonts w:asciiTheme="minorHAnsi" w:hAnsiTheme="minorHAnsi" w:cstheme="minorHAnsi"/>
        </w:rPr>
        <w:t>Atypical Providers/Fair &amp; Appropriate/Release</w:t>
      </w:r>
    </w:p>
    <w:p w:rsidR="002A233C" w:rsidRPr="00C953DC" w:rsidRDefault="009030B8">
      <w:pPr>
        <w:rPr>
          <w:rFonts w:cstheme="minorHAnsi"/>
          <w:sz w:val="24"/>
          <w:szCs w:val="24"/>
        </w:rPr>
      </w:pPr>
      <w:r w:rsidRPr="00C953DC">
        <w:rPr>
          <w:rFonts w:cstheme="minorHAnsi"/>
          <w:sz w:val="24"/>
          <w:szCs w:val="24"/>
        </w:rPr>
        <w:tab/>
      </w:r>
      <w:r w:rsidR="00193BB4" w:rsidRPr="00C953DC">
        <w:rPr>
          <w:rFonts w:cstheme="minorHAnsi"/>
          <w:sz w:val="24"/>
          <w:szCs w:val="24"/>
        </w:rPr>
        <w:t xml:space="preserve">Beth presented </w:t>
      </w:r>
      <w:r w:rsidR="00CC0EC8" w:rsidRPr="00C953DC">
        <w:rPr>
          <w:rFonts w:cstheme="minorHAnsi"/>
          <w:sz w:val="24"/>
          <w:szCs w:val="24"/>
        </w:rPr>
        <w:t>her researc</w:t>
      </w:r>
      <w:r w:rsidR="00F47F91" w:rsidRPr="00C953DC">
        <w:rPr>
          <w:rFonts w:cstheme="minorHAnsi"/>
          <w:sz w:val="24"/>
          <w:szCs w:val="24"/>
        </w:rPr>
        <w:t xml:space="preserve">h findings on the topics above. The situation regarding if </w:t>
      </w:r>
      <w:r w:rsidR="002A233C" w:rsidRPr="00C953DC">
        <w:rPr>
          <w:rFonts w:cstheme="minorHAnsi"/>
          <w:sz w:val="24"/>
          <w:szCs w:val="24"/>
        </w:rPr>
        <w:t>regions are considered</w:t>
      </w:r>
      <w:r w:rsidR="00F47F91" w:rsidRPr="00C953DC">
        <w:rPr>
          <w:rFonts w:cstheme="minorHAnsi"/>
          <w:sz w:val="24"/>
          <w:szCs w:val="24"/>
        </w:rPr>
        <w:t xml:space="preserve"> Health Plan</w:t>
      </w:r>
      <w:r w:rsidR="002A233C" w:rsidRPr="00C953DC">
        <w:rPr>
          <w:rFonts w:cstheme="minorHAnsi"/>
          <w:sz w:val="24"/>
          <w:szCs w:val="24"/>
        </w:rPr>
        <w:t>s</w:t>
      </w:r>
      <w:r w:rsidR="00F47F91" w:rsidRPr="00C953DC">
        <w:rPr>
          <w:rFonts w:cstheme="minorHAnsi"/>
          <w:sz w:val="24"/>
          <w:szCs w:val="24"/>
        </w:rPr>
        <w:t xml:space="preserve"> </w:t>
      </w:r>
      <w:r w:rsidR="00C245F8" w:rsidRPr="00C953DC">
        <w:rPr>
          <w:rFonts w:cstheme="minorHAnsi"/>
          <w:sz w:val="24"/>
          <w:szCs w:val="24"/>
        </w:rPr>
        <w:t>has been submitted to the OCR anonymously</w:t>
      </w:r>
      <w:r w:rsidR="002A233C" w:rsidRPr="00C953DC">
        <w:rPr>
          <w:rFonts w:cstheme="minorHAnsi"/>
          <w:sz w:val="24"/>
          <w:szCs w:val="24"/>
        </w:rPr>
        <w:t xml:space="preserve"> by legal counsel</w:t>
      </w:r>
      <w:r w:rsidR="00C245F8" w:rsidRPr="00C953DC">
        <w:rPr>
          <w:rFonts w:cstheme="minorHAnsi"/>
          <w:sz w:val="24"/>
          <w:szCs w:val="24"/>
        </w:rPr>
        <w:t xml:space="preserve"> to get a definitive answer. </w:t>
      </w:r>
      <w:r w:rsidR="002A233C" w:rsidRPr="00C953DC">
        <w:rPr>
          <w:rFonts w:cstheme="minorHAnsi"/>
          <w:sz w:val="24"/>
          <w:szCs w:val="24"/>
        </w:rPr>
        <w:t xml:space="preserve">If regions are determined to be health plans they must be Federally certified. </w:t>
      </w:r>
    </w:p>
    <w:p w:rsidR="009030B8" w:rsidRPr="00C953DC" w:rsidRDefault="002A233C">
      <w:pPr>
        <w:rPr>
          <w:rFonts w:cstheme="minorHAnsi"/>
          <w:sz w:val="24"/>
          <w:szCs w:val="24"/>
        </w:rPr>
      </w:pPr>
      <w:r w:rsidRPr="00C953DC">
        <w:rPr>
          <w:rFonts w:cstheme="minorHAnsi"/>
          <w:sz w:val="24"/>
          <w:szCs w:val="24"/>
        </w:rPr>
        <w:t xml:space="preserve">A billing provider could be considered both atypical or typical because they provide both types of services. All non a-typical providers are required to either submit their claims via direct data entry or an 837. </w:t>
      </w:r>
      <w:r w:rsidR="00C77427" w:rsidRPr="00C953DC">
        <w:rPr>
          <w:rFonts w:cstheme="minorHAnsi"/>
          <w:sz w:val="24"/>
          <w:szCs w:val="24"/>
        </w:rPr>
        <w:t xml:space="preserve">There was discussion </w:t>
      </w:r>
      <w:r w:rsidR="00810840" w:rsidRPr="00C953DC">
        <w:rPr>
          <w:rFonts w:cstheme="minorHAnsi"/>
          <w:sz w:val="24"/>
          <w:szCs w:val="24"/>
        </w:rPr>
        <w:t xml:space="preserve">about </w:t>
      </w:r>
      <w:r w:rsidR="00A5519C" w:rsidRPr="00C953DC">
        <w:rPr>
          <w:rFonts w:cstheme="minorHAnsi"/>
          <w:sz w:val="24"/>
          <w:szCs w:val="24"/>
        </w:rPr>
        <w:t xml:space="preserve">whether or not the eClaim process could be considered direct data entry. </w:t>
      </w:r>
      <w:r w:rsidR="00E74A13" w:rsidRPr="00C953DC">
        <w:rPr>
          <w:rFonts w:cstheme="minorHAnsi"/>
          <w:sz w:val="24"/>
          <w:szCs w:val="24"/>
        </w:rPr>
        <w:t xml:space="preserve">Beth will research this </w:t>
      </w:r>
      <w:r w:rsidR="00A5519C" w:rsidRPr="00C953DC">
        <w:rPr>
          <w:rFonts w:cstheme="minorHAnsi"/>
          <w:sz w:val="24"/>
          <w:szCs w:val="24"/>
        </w:rPr>
        <w:t>and report back to the committee at the next meeting.</w:t>
      </w:r>
    </w:p>
    <w:p w:rsidR="000C5595" w:rsidRPr="00C953DC" w:rsidRDefault="00A5519C">
      <w:pPr>
        <w:rPr>
          <w:rFonts w:cstheme="minorHAnsi"/>
          <w:sz w:val="24"/>
          <w:szCs w:val="24"/>
        </w:rPr>
      </w:pPr>
      <w:r w:rsidRPr="00C953DC">
        <w:rPr>
          <w:rFonts w:cstheme="minorHAnsi"/>
          <w:sz w:val="24"/>
          <w:szCs w:val="24"/>
        </w:rPr>
        <w:t xml:space="preserve">In </w:t>
      </w:r>
      <w:r w:rsidR="00CD28CD">
        <w:rPr>
          <w:rFonts w:cstheme="minorHAnsi"/>
          <w:sz w:val="24"/>
          <w:szCs w:val="24"/>
        </w:rPr>
        <w:t>a</w:t>
      </w:r>
      <w:r w:rsidRPr="00C953DC">
        <w:rPr>
          <w:rFonts w:cstheme="minorHAnsi"/>
          <w:sz w:val="24"/>
          <w:szCs w:val="24"/>
        </w:rPr>
        <w:t xml:space="preserve"> previous meeting it was asked if a </w:t>
      </w:r>
      <w:r w:rsidR="004857EB" w:rsidRPr="00C953DC">
        <w:rPr>
          <w:rFonts w:cstheme="minorHAnsi"/>
          <w:sz w:val="24"/>
          <w:szCs w:val="24"/>
        </w:rPr>
        <w:t xml:space="preserve">CSN </w:t>
      </w:r>
      <w:r w:rsidRPr="00C953DC">
        <w:rPr>
          <w:rFonts w:cstheme="minorHAnsi"/>
          <w:sz w:val="24"/>
          <w:szCs w:val="24"/>
        </w:rPr>
        <w:t xml:space="preserve">release could be uploaded and activated </w:t>
      </w:r>
      <w:r w:rsidR="00CD28CD">
        <w:rPr>
          <w:rFonts w:cstheme="minorHAnsi"/>
          <w:sz w:val="24"/>
          <w:szCs w:val="24"/>
        </w:rPr>
        <w:t>before all</w:t>
      </w:r>
      <w:r w:rsidR="004857EB" w:rsidRPr="00C953DC">
        <w:rPr>
          <w:rFonts w:cstheme="minorHAnsi"/>
          <w:sz w:val="24"/>
          <w:szCs w:val="24"/>
        </w:rPr>
        <w:t xml:space="preserve"> signatures are received. As </w:t>
      </w:r>
      <w:r w:rsidRPr="00C953DC">
        <w:rPr>
          <w:rFonts w:cstheme="minorHAnsi"/>
          <w:sz w:val="24"/>
          <w:szCs w:val="24"/>
        </w:rPr>
        <w:t xml:space="preserve">new signatures are received </w:t>
      </w:r>
      <w:r w:rsidR="004857EB" w:rsidRPr="00C953DC">
        <w:rPr>
          <w:rFonts w:cstheme="minorHAnsi"/>
          <w:sz w:val="24"/>
          <w:szCs w:val="24"/>
        </w:rPr>
        <w:t xml:space="preserve">the new document would be uploaded over the </w:t>
      </w:r>
      <w:r w:rsidRPr="00C953DC">
        <w:rPr>
          <w:rFonts w:cstheme="minorHAnsi"/>
          <w:sz w:val="24"/>
          <w:szCs w:val="24"/>
        </w:rPr>
        <w:t xml:space="preserve">original document. Beth said each iteration of </w:t>
      </w:r>
      <w:r w:rsidR="00CD28CD">
        <w:rPr>
          <w:rFonts w:cstheme="minorHAnsi"/>
          <w:sz w:val="24"/>
          <w:szCs w:val="24"/>
        </w:rPr>
        <w:t>an active</w:t>
      </w:r>
      <w:r w:rsidR="004857EB" w:rsidRPr="00C953DC">
        <w:rPr>
          <w:rFonts w:cstheme="minorHAnsi"/>
          <w:sz w:val="24"/>
          <w:szCs w:val="24"/>
        </w:rPr>
        <w:t xml:space="preserve"> CSN</w:t>
      </w:r>
      <w:r w:rsidRPr="00C953DC">
        <w:rPr>
          <w:rFonts w:cstheme="minorHAnsi"/>
          <w:sz w:val="24"/>
          <w:szCs w:val="24"/>
        </w:rPr>
        <w:t xml:space="preserve"> release needs to be </w:t>
      </w:r>
      <w:r w:rsidR="00CD28CD">
        <w:rPr>
          <w:rFonts w:cstheme="minorHAnsi"/>
          <w:sz w:val="24"/>
          <w:szCs w:val="24"/>
        </w:rPr>
        <w:t>kept as a standalone document</w:t>
      </w:r>
      <w:r w:rsidRPr="00C953DC">
        <w:rPr>
          <w:rFonts w:cstheme="minorHAnsi"/>
          <w:sz w:val="24"/>
          <w:szCs w:val="24"/>
        </w:rPr>
        <w:t>. If a new release is received</w:t>
      </w:r>
      <w:r w:rsidR="00CD28CD">
        <w:rPr>
          <w:rFonts w:cstheme="minorHAnsi"/>
          <w:sz w:val="24"/>
          <w:szCs w:val="24"/>
        </w:rPr>
        <w:t xml:space="preserve"> after the previous release has been determined active</w:t>
      </w:r>
      <w:r w:rsidRPr="00C953DC">
        <w:rPr>
          <w:rFonts w:cstheme="minorHAnsi"/>
          <w:sz w:val="24"/>
          <w:szCs w:val="24"/>
        </w:rPr>
        <w:t xml:space="preserve">, even if it is just additional signatures, the previous release must be revoked and the new one uploaded. This becomes difficult </w:t>
      </w:r>
      <w:r w:rsidR="00CD28CD">
        <w:rPr>
          <w:rFonts w:cstheme="minorHAnsi"/>
          <w:sz w:val="24"/>
          <w:szCs w:val="24"/>
        </w:rPr>
        <w:t xml:space="preserve">to manage </w:t>
      </w:r>
      <w:r w:rsidRPr="00C953DC">
        <w:rPr>
          <w:rFonts w:cstheme="minorHAnsi"/>
          <w:sz w:val="24"/>
          <w:szCs w:val="24"/>
        </w:rPr>
        <w:t xml:space="preserve">because many times a client has </w:t>
      </w:r>
      <w:r w:rsidR="00CD28CD">
        <w:rPr>
          <w:rFonts w:cstheme="minorHAnsi"/>
          <w:sz w:val="24"/>
          <w:szCs w:val="24"/>
        </w:rPr>
        <w:t>several</w:t>
      </w:r>
      <w:r w:rsidRPr="00C953DC">
        <w:rPr>
          <w:rFonts w:cstheme="minorHAnsi"/>
          <w:sz w:val="24"/>
          <w:szCs w:val="24"/>
        </w:rPr>
        <w:t xml:space="preserve"> individuals who need to sign </w:t>
      </w:r>
      <w:r w:rsidR="00CD28CD">
        <w:rPr>
          <w:rFonts w:cstheme="minorHAnsi"/>
          <w:sz w:val="24"/>
          <w:szCs w:val="24"/>
        </w:rPr>
        <w:t xml:space="preserve">the </w:t>
      </w:r>
      <w:r w:rsidRPr="00C953DC">
        <w:rPr>
          <w:rFonts w:cstheme="minorHAnsi"/>
          <w:sz w:val="24"/>
          <w:szCs w:val="24"/>
        </w:rPr>
        <w:t xml:space="preserve">release for them and rarely are they all in a room at once. In this case a release can be uploaded with a signature and left in a pending status. Once the next signature is received a new document </w:t>
      </w:r>
      <w:r w:rsidR="00CD28CD">
        <w:rPr>
          <w:rFonts w:cstheme="minorHAnsi"/>
          <w:sz w:val="24"/>
          <w:szCs w:val="24"/>
        </w:rPr>
        <w:t xml:space="preserve">would be </w:t>
      </w:r>
      <w:r w:rsidRPr="00C953DC">
        <w:rPr>
          <w:rFonts w:cstheme="minorHAnsi"/>
          <w:sz w:val="24"/>
          <w:szCs w:val="24"/>
        </w:rPr>
        <w:t>uploaded with the additional signature and so-on until all the required signatures are received. Once the release</w:t>
      </w:r>
      <w:r w:rsidR="00CD28CD">
        <w:rPr>
          <w:rFonts w:cstheme="minorHAnsi"/>
          <w:sz w:val="24"/>
          <w:szCs w:val="24"/>
        </w:rPr>
        <w:t xml:space="preserve"> has all the signatures</w:t>
      </w:r>
      <w:r w:rsidRPr="00C953DC">
        <w:rPr>
          <w:rFonts w:cstheme="minorHAnsi"/>
          <w:sz w:val="24"/>
          <w:szCs w:val="24"/>
        </w:rPr>
        <w:t xml:space="preserve"> the release can be activated. </w:t>
      </w:r>
      <w:r w:rsidR="00CD28CD">
        <w:rPr>
          <w:rFonts w:cstheme="minorHAnsi"/>
          <w:sz w:val="24"/>
          <w:szCs w:val="24"/>
        </w:rPr>
        <w:t>Once activated if</w:t>
      </w:r>
      <w:r w:rsidRPr="00C953DC">
        <w:rPr>
          <w:rFonts w:cstheme="minorHAnsi"/>
          <w:sz w:val="24"/>
          <w:szCs w:val="24"/>
        </w:rPr>
        <w:t xml:space="preserve"> additional information is received </w:t>
      </w:r>
      <w:r w:rsidR="00CD28CD">
        <w:rPr>
          <w:rFonts w:cstheme="minorHAnsi"/>
          <w:sz w:val="24"/>
          <w:szCs w:val="24"/>
        </w:rPr>
        <w:t>t</w:t>
      </w:r>
      <w:r w:rsidRPr="00C953DC">
        <w:rPr>
          <w:rFonts w:cstheme="minorHAnsi"/>
          <w:sz w:val="24"/>
          <w:szCs w:val="24"/>
        </w:rPr>
        <w:t xml:space="preserve">he </w:t>
      </w:r>
      <w:r w:rsidR="00CD28CD">
        <w:rPr>
          <w:rFonts w:cstheme="minorHAnsi"/>
          <w:sz w:val="24"/>
          <w:szCs w:val="24"/>
        </w:rPr>
        <w:t xml:space="preserve">current </w:t>
      </w:r>
      <w:r w:rsidRPr="00C953DC">
        <w:rPr>
          <w:rFonts w:cstheme="minorHAnsi"/>
          <w:sz w:val="24"/>
          <w:szCs w:val="24"/>
        </w:rPr>
        <w:t xml:space="preserve">release must be revoked. The system must not allow a user to upload a new release on top of an existing release document if the release status is active. It was agreed this is going to be an important training point since there will be no way for the system to know if a release is complete. </w:t>
      </w:r>
    </w:p>
    <w:p w:rsidR="004857EB" w:rsidRPr="00C953DC" w:rsidRDefault="004857EB">
      <w:pPr>
        <w:rPr>
          <w:rFonts w:cstheme="minorHAnsi"/>
          <w:sz w:val="24"/>
          <w:szCs w:val="24"/>
        </w:rPr>
      </w:pPr>
      <w:r w:rsidRPr="00C953DC">
        <w:rPr>
          <w:rFonts w:cstheme="minorHAnsi"/>
          <w:sz w:val="24"/>
          <w:szCs w:val="24"/>
        </w:rPr>
        <w:t xml:space="preserve">NOTE: This release discussion only applies to the CSN release. External releases can be replaced or overlaid as needed. </w:t>
      </w:r>
    </w:p>
    <w:p w:rsidR="00A5519C" w:rsidRPr="00C953DC" w:rsidRDefault="00A5519C" w:rsidP="00A5519C">
      <w:pPr>
        <w:pStyle w:val="Heading4"/>
        <w:rPr>
          <w:rFonts w:asciiTheme="minorHAnsi" w:hAnsiTheme="minorHAnsi" w:cstheme="minorHAnsi"/>
          <w:b/>
        </w:rPr>
      </w:pPr>
      <w:r w:rsidRPr="00C953DC">
        <w:rPr>
          <w:rFonts w:asciiTheme="minorHAnsi" w:hAnsiTheme="minorHAnsi" w:cstheme="minorHAnsi"/>
          <w:b/>
        </w:rPr>
        <w:lastRenderedPageBreak/>
        <w:t>Decisions</w:t>
      </w:r>
    </w:p>
    <w:p w:rsidR="00A5519C" w:rsidRPr="00C953DC" w:rsidRDefault="00CD28CD" w:rsidP="00A5519C">
      <w:pPr>
        <w:pStyle w:val="Heading4"/>
        <w:rPr>
          <w:rFonts w:asciiTheme="minorHAnsi" w:hAnsiTheme="minorHAnsi" w:cstheme="minorHAnsi"/>
        </w:rPr>
      </w:pPr>
      <w:r>
        <w:rPr>
          <w:rFonts w:asciiTheme="minorHAnsi" w:hAnsiTheme="minorHAnsi" w:cstheme="minorHAnsi"/>
        </w:rPr>
        <w:t xml:space="preserve">3.0 </w:t>
      </w:r>
      <w:r w:rsidR="00A5519C" w:rsidRPr="00C953DC">
        <w:rPr>
          <w:rFonts w:asciiTheme="minorHAnsi" w:hAnsiTheme="minorHAnsi" w:cstheme="minorHAnsi"/>
        </w:rPr>
        <w:t xml:space="preserve">Do not allow release documents to be overlaid unless the release is in a submitted status. </w:t>
      </w:r>
    </w:p>
    <w:p w:rsidR="00A5519C" w:rsidRPr="00C953DC" w:rsidRDefault="00CD28CD" w:rsidP="00A5519C">
      <w:pPr>
        <w:pStyle w:val="Heading4"/>
        <w:rPr>
          <w:rFonts w:asciiTheme="minorHAnsi" w:hAnsiTheme="minorHAnsi" w:cstheme="minorHAnsi"/>
        </w:rPr>
      </w:pPr>
      <w:r>
        <w:rPr>
          <w:rFonts w:asciiTheme="minorHAnsi" w:hAnsiTheme="minorHAnsi" w:cstheme="minorHAnsi"/>
        </w:rPr>
        <w:t xml:space="preserve">3.0 </w:t>
      </w:r>
      <w:r w:rsidR="00A5519C" w:rsidRPr="00C953DC">
        <w:rPr>
          <w:rFonts w:asciiTheme="minorHAnsi" w:hAnsiTheme="minorHAnsi" w:cstheme="minorHAnsi"/>
        </w:rPr>
        <w:t xml:space="preserve">Add </w:t>
      </w:r>
      <w:r w:rsidR="00FF3433" w:rsidRPr="00C953DC">
        <w:rPr>
          <w:rFonts w:asciiTheme="minorHAnsi" w:hAnsiTheme="minorHAnsi" w:cstheme="minorHAnsi"/>
        </w:rPr>
        <w:t>a revoked status to the release status types and logic that supports the new status.</w:t>
      </w:r>
      <w:r w:rsidR="00A5519C" w:rsidRPr="00C953DC">
        <w:rPr>
          <w:rFonts w:asciiTheme="minorHAnsi" w:hAnsiTheme="minorHAnsi" w:cstheme="minorHAnsi"/>
        </w:rPr>
        <w:t xml:space="preserve"> </w:t>
      </w:r>
    </w:p>
    <w:p w:rsidR="00A5519C" w:rsidRPr="00C953DC" w:rsidRDefault="00A5519C">
      <w:pPr>
        <w:rPr>
          <w:rFonts w:cstheme="minorHAnsi"/>
          <w:sz w:val="24"/>
          <w:szCs w:val="24"/>
        </w:rPr>
      </w:pPr>
    </w:p>
    <w:p w:rsidR="00EC28E3" w:rsidRPr="00C953DC" w:rsidRDefault="00EC28E3" w:rsidP="00FF3433">
      <w:pPr>
        <w:pStyle w:val="Heading1"/>
        <w:rPr>
          <w:rFonts w:asciiTheme="minorHAnsi" w:hAnsiTheme="minorHAnsi" w:cstheme="minorHAnsi"/>
        </w:rPr>
      </w:pPr>
      <w:r w:rsidRPr="00C953DC">
        <w:rPr>
          <w:rFonts w:asciiTheme="minorHAnsi" w:hAnsiTheme="minorHAnsi" w:cstheme="minorHAnsi"/>
        </w:rPr>
        <w:t>2:35 – MHA Report</w:t>
      </w:r>
    </w:p>
    <w:p w:rsidR="00D16378" w:rsidRPr="00C953DC" w:rsidRDefault="00D16378">
      <w:pPr>
        <w:rPr>
          <w:rFonts w:cstheme="minorHAnsi"/>
          <w:sz w:val="24"/>
          <w:szCs w:val="24"/>
        </w:rPr>
      </w:pPr>
      <w:r w:rsidRPr="00C953DC">
        <w:rPr>
          <w:rFonts w:cstheme="minorHAnsi"/>
          <w:sz w:val="24"/>
          <w:szCs w:val="24"/>
        </w:rPr>
        <w:t xml:space="preserve">Gina </w:t>
      </w:r>
      <w:r w:rsidR="00837612" w:rsidRPr="00C953DC">
        <w:rPr>
          <w:rFonts w:cstheme="minorHAnsi"/>
          <w:sz w:val="24"/>
          <w:szCs w:val="24"/>
        </w:rPr>
        <w:t>presented</w:t>
      </w:r>
      <w:r w:rsidRPr="00C953DC">
        <w:rPr>
          <w:rFonts w:cstheme="minorHAnsi"/>
          <w:sz w:val="24"/>
          <w:szCs w:val="24"/>
        </w:rPr>
        <w:t xml:space="preserve"> </w:t>
      </w:r>
      <w:r w:rsidR="00837612" w:rsidRPr="00C953DC">
        <w:rPr>
          <w:rFonts w:cstheme="minorHAnsi"/>
          <w:sz w:val="24"/>
          <w:szCs w:val="24"/>
        </w:rPr>
        <w:t xml:space="preserve">some data she has been working with to determine if advocates are using CSN. </w:t>
      </w:r>
      <w:r w:rsidR="003E3800" w:rsidRPr="00C953DC">
        <w:rPr>
          <w:rFonts w:cstheme="minorHAnsi"/>
          <w:sz w:val="24"/>
          <w:szCs w:val="24"/>
        </w:rPr>
        <w:t xml:space="preserve">The point of this research is to figure out how to get a </w:t>
      </w:r>
      <w:r w:rsidR="00FF3433" w:rsidRPr="00C953DC">
        <w:rPr>
          <w:rFonts w:cstheme="minorHAnsi"/>
          <w:sz w:val="24"/>
          <w:szCs w:val="24"/>
        </w:rPr>
        <w:t xml:space="preserve">baseline to determine if and how </w:t>
      </w:r>
      <w:r w:rsidR="003E3800" w:rsidRPr="00C953DC">
        <w:rPr>
          <w:rFonts w:cstheme="minorHAnsi"/>
          <w:sz w:val="24"/>
          <w:szCs w:val="24"/>
        </w:rPr>
        <w:t xml:space="preserve">Advocates </w:t>
      </w:r>
      <w:r w:rsidR="00FF3433" w:rsidRPr="00C953DC">
        <w:rPr>
          <w:rFonts w:cstheme="minorHAnsi"/>
          <w:sz w:val="24"/>
          <w:szCs w:val="24"/>
        </w:rPr>
        <w:t xml:space="preserve">are </w:t>
      </w:r>
      <w:r w:rsidR="003E3800" w:rsidRPr="00C953DC">
        <w:rPr>
          <w:rFonts w:cstheme="minorHAnsi"/>
          <w:sz w:val="24"/>
          <w:szCs w:val="24"/>
        </w:rPr>
        <w:t>utilizing CSN</w:t>
      </w:r>
      <w:r w:rsidR="00837612" w:rsidRPr="00C953DC">
        <w:rPr>
          <w:rFonts w:cstheme="minorHAnsi"/>
          <w:sz w:val="24"/>
          <w:szCs w:val="24"/>
        </w:rPr>
        <w:t xml:space="preserve"> because we know they will have to produce reports for DHS in FY18</w:t>
      </w:r>
      <w:r w:rsidR="003E3800" w:rsidRPr="00C953DC">
        <w:rPr>
          <w:rFonts w:cstheme="minorHAnsi"/>
          <w:sz w:val="24"/>
          <w:szCs w:val="24"/>
        </w:rPr>
        <w:t xml:space="preserve">. </w:t>
      </w:r>
      <w:r w:rsidR="00837612" w:rsidRPr="00C953DC">
        <w:rPr>
          <w:rFonts w:cstheme="minorHAnsi"/>
          <w:sz w:val="24"/>
          <w:szCs w:val="24"/>
        </w:rPr>
        <w:t xml:space="preserve">Attempting to determine usage based on committal claims is difficult because there is no direct correlation between committal claims, committal records or advocate contact records. </w:t>
      </w:r>
      <w:r w:rsidR="00A158CA" w:rsidRPr="00C953DC">
        <w:rPr>
          <w:rFonts w:cstheme="minorHAnsi"/>
          <w:sz w:val="24"/>
          <w:szCs w:val="24"/>
        </w:rPr>
        <w:t>Justin asked if there is a way to track how many times Advocates log in, and Julie wants to have Advocates in the system and</w:t>
      </w:r>
      <w:r w:rsidR="00765746" w:rsidRPr="00C953DC">
        <w:rPr>
          <w:rFonts w:cstheme="minorHAnsi"/>
          <w:sz w:val="24"/>
          <w:szCs w:val="24"/>
        </w:rPr>
        <w:t xml:space="preserve"> see their contacts for billing purposes.</w:t>
      </w:r>
      <w:r w:rsidR="00F26ADF" w:rsidRPr="00C953DC">
        <w:rPr>
          <w:rFonts w:cstheme="minorHAnsi"/>
          <w:sz w:val="24"/>
          <w:szCs w:val="24"/>
        </w:rPr>
        <w:t xml:space="preserve"> </w:t>
      </w:r>
      <w:r w:rsidR="00FF3433" w:rsidRPr="00C953DC">
        <w:rPr>
          <w:rFonts w:cstheme="minorHAnsi"/>
          <w:sz w:val="24"/>
          <w:szCs w:val="24"/>
        </w:rPr>
        <w:t>It was agreed that meaningful reports are difficult to produce without c</w:t>
      </w:r>
      <w:r w:rsidR="00F26ADF" w:rsidRPr="00C953DC">
        <w:rPr>
          <w:rFonts w:cstheme="minorHAnsi"/>
          <w:sz w:val="24"/>
          <w:szCs w:val="24"/>
        </w:rPr>
        <w:t xml:space="preserve">ommittals </w:t>
      </w:r>
      <w:r w:rsidR="00FF3433" w:rsidRPr="00C953DC">
        <w:rPr>
          <w:rFonts w:cstheme="minorHAnsi"/>
          <w:sz w:val="24"/>
          <w:szCs w:val="24"/>
        </w:rPr>
        <w:t>being associated with both claims and contacts. In lieu of this it was suggested to run the reports based on client advocate association.</w:t>
      </w:r>
      <w:r w:rsidR="00862D22" w:rsidRPr="00C953DC">
        <w:rPr>
          <w:rFonts w:cstheme="minorHAnsi"/>
          <w:sz w:val="24"/>
          <w:szCs w:val="24"/>
        </w:rPr>
        <w:t xml:space="preserve"> </w:t>
      </w:r>
      <w:r w:rsidR="00A45E7A" w:rsidRPr="00C953DC">
        <w:rPr>
          <w:rFonts w:cstheme="minorHAnsi"/>
          <w:sz w:val="24"/>
          <w:szCs w:val="24"/>
        </w:rPr>
        <w:t xml:space="preserve">If there is an Advocate assigned to a </w:t>
      </w:r>
      <w:r w:rsidR="00DA282F" w:rsidRPr="00C953DC">
        <w:rPr>
          <w:rFonts w:cstheme="minorHAnsi"/>
          <w:sz w:val="24"/>
          <w:szCs w:val="24"/>
        </w:rPr>
        <w:t>client,</w:t>
      </w:r>
      <w:r w:rsidR="00A45E7A" w:rsidRPr="00C953DC">
        <w:rPr>
          <w:rFonts w:cstheme="minorHAnsi"/>
          <w:sz w:val="24"/>
          <w:szCs w:val="24"/>
        </w:rPr>
        <w:t xml:space="preserve"> then </w:t>
      </w:r>
      <w:r w:rsidR="00FF3433" w:rsidRPr="00C953DC">
        <w:rPr>
          <w:rFonts w:cstheme="minorHAnsi"/>
          <w:sz w:val="24"/>
          <w:szCs w:val="24"/>
        </w:rPr>
        <w:t xml:space="preserve">check </w:t>
      </w:r>
      <w:r w:rsidR="00A45E7A" w:rsidRPr="00C953DC">
        <w:rPr>
          <w:rFonts w:cstheme="minorHAnsi"/>
          <w:sz w:val="24"/>
          <w:szCs w:val="24"/>
        </w:rPr>
        <w:t xml:space="preserve">if contacts have been made. </w:t>
      </w:r>
      <w:r w:rsidR="00FE1A29" w:rsidRPr="00C953DC">
        <w:rPr>
          <w:rFonts w:cstheme="minorHAnsi"/>
          <w:sz w:val="24"/>
          <w:szCs w:val="24"/>
        </w:rPr>
        <w:t>EDMS Data Exchange is</w:t>
      </w:r>
      <w:r w:rsidR="00FD4BBF" w:rsidRPr="00C953DC">
        <w:rPr>
          <w:rFonts w:cstheme="minorHAnsi"/>
          <w:sz w:val="24"/>
          <w:szCs w:val="24"/>
        </w:rPr>
        <w:t xml:space="preserve"> the key to solving this issue, by tapping into their system to get committals.</w:t>
      </w:r>
      <w:r w:rsidR="00837612" w:rsidRPr="00C953DC">
        <w:rPr>
          <w:rFonts w:cstheme="minorHAnsi"/>
          <w:sz w:val="24"/>
          <w:szCs w:val="24"/>
        </w:rPr>
        <w:t xml:space="preserve"> </w:t>
      </w:r>
    </w:p>
    <w:p w:rsidR="004857EB" w:rsidRPr="00C953DC" w:rsidRDefault="004857EB">
      <w:pPr>
        <w:rPr>
          <w:rFonts w:cstheme="minorHAnsi"/>
          <w:sz w:val="24"/>
          <w:szCs w:val="24"/>
        </w:rPr>
      </w:pPr>
      <w:r w:rsidRPr="00C953DC">
        <w:rPr>
          <w:rFonts w:cstheme="minorHAnsi"/>
          <w:sz w:val="24"/>
          <w:szCs w:val="24"/>
        </w:rPr>
        <w:t xml:space="preserve">The group would also like to see a filter on the contacts screen so uses only see contacts entered by their own entity type. </w:t>
      </w:r>
    </w:p>
    <w:p w:rsidR="00837612" w:rsidRPr="00C953DC" w:rsidRDefault="00837612">
      <w:pPr>
        <w:rPr>
          <w:rFonts w:cstheme="minorHAnsi"/>
          <w:sz w:val="24"/>
          <w:szCs w:val="24"/>
        </w:rPr>
      </w:pPr>
      <w:r w:rsidRPr="00C953DC">
        <w:rPr>
          <w:rFonts w:cstheme="minorHAnsi"/>
          <w:sz w:val="24"/>
          <w:szCs w:val="24"/>
        </w:rPr>
        <w:t>The committee would like to eventually see all advocates utilize the CM module so standardized billing reports could be run and eventually auto allocate the client cost to the regions. This will likely not be included in 3.0 but could be considered an initiative for th</w:t>
      </w:r>
      <w:r w:rsidR="00D10562" w:rsidRPr="00C953DC">
        <w:rPr>
          <w:rFonts w:cstheme="minorHAnsi"/>
          <w:sz w:val="24"/>
          <w:szCs w:val="24"/>
        </w:rPr>
        <w:t>e next fiscal year.</w:t>
      </w:r>
    </w:p>
    <w:p w:rsidR="00837612" w:rsidRPr="00C953DC" w:rsidRDefault="00837612">
      <w:pPr>
        <w:rPr>
          <w:rFonts w:cstheme="minorHAnsi"/>
          <w:sz w:val="24"/>
          <w:szCs w:val="24"/>
        </w:rPr>
      </w:pPr>
    </w:p>
    <w:p w:rsidR="00FF3433" w:rsidRPr="00C953DC" w:rsidRDefault="00FF3433" w:rsidP="00FF3433">
      <w:pPr>
        <w:pStyle w:val="Heading4"/>
        <w:rPr>
          <w:rFonts w:asciiTheme="minorHAnsi" w:hAnsiTheme="minorHAnsi" w:cstheme="minorHAnsi"/>
          <w:b/>
        </w:rPr>
      </w:pPr>
      <w:r w:rsidRPr="00C953DC">
        <w:rPr>
          <w:rFonts w:asciiTheme="minorHAnsi" w:hAnsiTheme="minorHAnsi" w:cstheme="minorHAnsi"/>
          <w:b/>
        </w:rPr>
        <w:t>Decisions</w:t>
      </w:r>
    </w:p>
    <w:p w:rsidR="00FF3433" w:rsidRPr="00C953DC" w:rsidRDefault="00FF3433" w:rsidP="00FF3433">
      <w:pPr>
        <w:pStyle w:val="Heading4"/>
        <w:rPr>
          <w:rFonts w:asciiTheme="minorHAnsi" w:hAnsiTheme="minorHAnsi" w:cstheme="minorHAnsi"/>
        </w:rPr>
      </w:pPr>
      <w:r w:rsidRPr="00C953DC">
        <w:rPr>
          <w:rFonts w:asciiTheme="minorHAnsi" w:hAnsiTheme="minorHAnsi" w:cstheme="minorHAnsi"/>
        </w:rPr>
        <w:t>Create a report based on client / advocate association</w:t>
      </w:r>
    </w:p>
    <w:p w:rsidR="00FF3433" w:rsidRPr="00C953DC" w:rsidRDefault="00FF3433" w:rsidP="00FF3433">
      <w:pPr>
        <w:pStyle w:val="Heading4"/>
        <w:rPr>
          <w:rFonts w:asciiTheme="minorHAnsi" w:hAnsiTheme="minorHAnsi" w:cstheme="minorHAnsi"/>
        </w:rPr>
      </w:pPr>
      <w:r w:rsidRPr="00C953DC">
        <w:rPr>
          <w:rFonts w:asciiTheme="minorHAnsi" w:hAnsiTheme="minorHAnsi" w:cstheme="minorHAnsi"/>
        </w:rPr>
        <w:t>3.0 require advocate contacts be tied to a committal record</w:t>
      </w:r>
      <w:r w:rsidR="00CD28CD">
        <w:rPr>
          <w:rFonts w:asciiTheme="minorHAnsi" w:hAnsiTheme="minorHAnsi" w:cstheme="minorHAnsi"/>
        </w:rPr>
        <w:t xml:space="preserve"> [</w:t>
      </w:r>
      <w:r w:rsidR="00CD28CD" w:rsidRPr="00C953DC">
        <w:rPr>
          <w:rFonts w:asciiTheme="minorHAnsi" w:hAnsiTheme="minorHAnsi" w:cstheme="minorHAnsi"/>
        </w:rPr>
        <w:t>in 9.26 meeting</w:t>
      </w:r>
      <w:r w:rsidR="00CD28CD">
        <w:rPr>
          <w:rFonts w:asciiTheme="minorHAnsi" w:hAnsiTheme="minorHAnsi" w:cstheme="minorHAnsi"/>
        </w:rPr>
        <w:t>]</w:t>
      </w:r>
    </w:p>
    <w:p w:rsidR="00FF3433" w:rsidRPr="00C953DC" w:rsidRDefault="00FF3433" w:rsidP="00FF3433">
      <w:pPr>
        <w:pStyle w:val="Heading4"/>
        <w:rPr>
          <w:rFonts w:asciiTheme="minorHAnsi" w:hAnsiTheme="minorHAnsi" w:cstheme="minorHAnsi"/>
        </w:rPr>
      </w:pPr>
      <w:r w:rsidRPr="00C953DC">
        <w:rPr>
          <w:rFonts w:asciiTheme="minorHAnsi" w:hAnsiTheme="minorHAnsi" w:cstheme="minorHAnsi"/>
        </w:rPr>
        <w:t xml:space="preserve">3.0 require committal claims be tied to a committal record (confirm in 9.26 meeting) </w:t>
      </w:r>
    </w:p>
    <w:p w:rsidR="00FF3433" w:rsidRPr="00C953DC" w:rsidRDefault="00FF3433">
      <w:pPr>
        <w:rPr>
          <w:rFonts w:cstheme="minorHAnsi"/>
          <w:sz w:val="24"/>
          <w:szCs w:val="24"/>
        </w:rPr>
      </w:pPr>
    </w:p>
    <w:p w:rsidR="00E00DD5" w:rsidRPr="00C953DC" w:rsidRDefault="00E00DD5">
      <w:pPr>
        <w:rPr>
          <w:rFonts w:cstheme="minorHAnsi"/>
          <w:sz w:val="24"/>
          <w:szCs w:val="24"/>
        </w:rPr>
      </w:pPr>
      <w:r w:rsidRPr="00C953DC">
        <w:rPr>
          <w:rFonts w:cstheme="minorHAnsi"/>
          <w:sz w:val="24"/>
          <w:szCs w:val="24"/>
        </w:rPr>
        <w:t xml:space="preserve">Next Operations Meeting Scheduled for </w:t>
      </w:r>
      <w:r w:rsidRPr="00CD28CD">
        <w:rPr>
          <w:rFonts w:cstheme="minorHAnsi"/>
          <w:b/>
          <w:color w:val="FF0000"/>
          <w:sz w:val="24"/>
          <w:szCs w:val="24"/>
        </w:rPr>
        <w:t>September 26, 2016 8:30am – 3:30pm</w:t>
      </w:r>
    </w:p>
    <w:p w:rsidR="00EC28E3" w:rsidRPr="00C953DC" w:rsidRDefault="008712D3">
      <w:pPr>
        <w:rPr>
          <w:rFonts w:cstheme="minorHAnsi"/>
          <w:sz w:val="24"/>
          <w:szCs w:val="24"/>
        </w:rPr>
      </w:pPr>
      <w:r w:rsidRPr="00C953DC">
        <w:rPr>
          <w:rFonts w:cstheme="minorHAnsi"/>
          <w:sz w:val="24"/>
          <w:szCs w:val="24"/>
        </w:rPr>
        <w:t>3:16 – Meeting adjourned</w:t>
      </w:r>
      <w:r w:rsidR="00EC28E3" w:rsidRPr="00C953DC">
        <w:rPr>
          <w:rFonts w:cstheme="minorHAnsi"/>
          <w:sz w:val="24"/>
          <w:szCs w:val="24"/>
        </w:rPr>
        <w:tab/>
      </w:r>
    </w:p>
    <w:sectPr w:rsidR="00EC28E3" w:rsidRPr="00C953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C63" w:rsidRDefault="00215C63" w:rsidP="00C953DC">
      <w:pPr>
        <w:spacing w:after="0" w:line="240" w:lineRule="auto"/>
      </w:pPr>
      <w:r>
        <w:separator/>
      </w:r>
    </w:p>
  </w:endnote>
  <w:endnote w:type="continuationSeparator" w:id="0">
    <w:p w:rsidR="00215C63" w:rsidRDefault="00215C63" w:rsidP="00C9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163142"/>
      <w:docPartObj>
        <w:docPartGallery w:val="Page Numbers (Bottom of Page)"/>
        <w:docPartUnique/>
      </w:docPartObj>
    </w:sdtPr>
    <w:sdtEndPr>
      <w:rPr>
        <w:noProof/>
      </w:rPr>
    </w:sdtEndPr>
    <w:sdtContent>
      <w:p w:rsidR="00C953DC" w:rsidRDefault="00C953DC">
        <w:pPr>
          <w:pStyle w:val="Footer"/>
          <w:jc w:val="center"/>
        </w:pPr>
        <w:r>
          <w:fldChar w:fldCharType="begin"/>
        </w:r>
        <w:r>
          <w:instrText xml:space="preserve"> PAGE   \* MERGEFORMAT </w:instrText>
        </w:r>
        <w:r>
          <w:fldChar w:fldCharType="separate"/>
        </w:r>
        <w:r w:rsidR="00AA7C32">
          <w:rPr>
            <w:noProof/>
          </w:rPr>
          <w:t>1</w:t>
        </w:r>
        <w:r>
          <w:rPr>
            <w:noProof/>
          </w:rPr>
          <w:fldChar w:fldCharType="end"/>
        </w:r>
      </w:p>
    </w:sdtContent>
  </w:sdt>
  <w:p w:rsidR="00C953DC" w:rsidRDefault="00C95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C63" w:rsidRDefault="00215C63" w:rsidP="00C953DC">
      <w:pPr>
        <w:spacing w:after="0" w:line="240" w:lineRule="auto"/>
      </w:pPr>
      <w:r>
        <w:separator/>
      </w:r>
    </w:p>
  </w:footnote>
  <w:footnote w:type="continuationSeparator" w:id="0">
    <w:p w:rsidR="00215C63" w:rsidRDefault="00215C63" w:rsidP="00C95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78"/>
    <w:rsid w:val="00006206"/>
    <w:rsid w:val="00010451"/>
    <w:rsid w:val="00011B78"/>
    <w:rsid w:val="000139F5"/>
    <w:rsid w:val="00022483"/>
    <w:rsid w:val="00023A76"/>
    <w:rsid w:val="00033CB0"/>
    <w:rsid w:val="000366A1"/>
    <w:rsid w:val="00041331"/>
    <w:rsid w:val="0004248F"/>
    <w:rsid w:val="00042C49"/>
    <w:rsid w:val="00043558"/>
    <w:rsid w:val="00043941"/>
    <w:rsid w:val="00044939"/>
    <w:rsid w:val="000657A6"/>
    <w:rsid w:val="00073A3D"/>
    <w:rsid w:val="000921DA"/>
    <w:rsid w:val="00093E42"/>
    <w:rsid w:val="00094435"/>
    <w:rsid w:val="0009564B"/>
    <w:rsid w:val="00096D67"/>
    <w:rsid w:val="000A2CB3"/>
    <w:rsid w:val="000A3F2A"/>
    <w:rsid w:val="000A610C"/>
    <w:rsid w:val="000B318F"/>
    <w:rsid w:val="000C1D57"/>
    <w:rsid w:val="000C5595"/>
    <w:rsid w:val="000D139D"/>
    <w:rsid w:val="000D7F31"/>
    <w:rsid w:val="000E49B9"/>
    <w:rsid w:val="000E62DA"/>
    <w:rsid w:val="000E6A78"/>
    <w:rsid w:val="000F037E"/>
    <w:rsid w:val="000F5394"/>
    <w:rsid w:val="001034EE"/>
    <w:rsid w:val="00105A91"/>
    <w:rsid w:val="00110884"/>
    <w:rsid w:val="00114B68"/>
    <w:rsid w:val="00115EA2"/>
    <w:rsid w:val="00117BEE"/>
    <w:rsid w:val="00120327"/>
    <w:rsid w:val="00122B63"/>
    <w:rsid w:val="00133E0C"/>
    <w:rsid w:val="0014238D"/>
    <w:rsid w:val="00142B66"/>
    <w:rsid w:val="001456C6"/>
    <w:rsid w:val="0015122C"/>
    <w:rsid w:val="00154830"/>
    <w:rsid w:val="0016274A"/>
    <w:rsid w:val="0016699D"/>
    <w:rsid w:val="00166F9A"/>
    <w:rsid w:val="00167DBA"/>
    <w:rsid w:val="00170D13"/>
    <w:rsid w:val="00180BCB"/>
    <w:rsid w:val="001917F9"/>
    <w:rsid w:val="0019314C"/>
    <w:rsid w:val="00193348"/>
    <w:rsid w:val="00193A03"/>
    <w:rsid w:val="00193BB4"/>
    <w:rsid w:val="00195537"/>
    <w:rsid w:val="001A4FFA"/>
    <w:rsid w:val="001B1D91"/>
    <w:rsid w:val="001B5378"/>
    <w:rsid w:val="001C70AE"/>
    <w:rsid w:val="001C7463"/>
    <w:rsid w:val="001D5B48"/>
    <w:rsid w:val="001E16F8"/>
    <w:rsid w:val="001E7FFE"/>
    <w:rsid w:val="0020034A"/>
    <w:rsid w:val="0020606A"/>
    <w:rsid w:val="00214276"/>
    <w:rsid w:val="00215C63"/>
    <w:rsid w:val="00220089"/>
    <w:rsid w:val="00220FB4"/>
    <w:rsid w:val="00222AB2"/>
    <w:rsid w:val="00226F6D"/>
    <w:rsid w:val="00232351"/>
    <w:rsid w:val="00240FBD"/>
    <w:rsid w:val="00244B50"/>
    <w:rsid w:val="00246000"/>
    <w:rsid w:val="002550F3"/>
    <w:rsid w:val="002613F7"/>
    <w:rsid w:val="00264F36"/>
    <w:rsid w:val="00267D6B"/>
    <w:rsid w:val="00272D24"/>
    <w:rsid w:val="002733C2"/>
    <w:rsid w:val="0028409C"/>
    <w:rsid w:val="0029135D"/>
    <w:rsid w:val="00292F0C"/>
    <w:rsid w:val="002A233C"/>
    <w:rsid w:val="002A5037"/>
    <w:rsid w:val="002C345A"/>
    <w:rsid w:val="002C483C"/>
    <w:rsid w:val="002D012C"/>
    <w:rsid w:val="002E5222"/>
    <w:rsid w:val="002F3373"/>
    <w:rsid w:val="002F383F"/>
    <w:rsid w:val="002F6A2F"/>
    <w:rsid w:val="00303825"/>
    <w:rsid w:val="00306C74"/>
    <w:rsid w:val="00321A8A"/>
    <w:rsid w:val="003411EF"/>
    <w:rsid w:val="00345E27"/>
    <w:rsid w:val="0035263F"/>
    <w:rsid w:val="003611B3"/>
    <w:rsid w:val="00363BF1"/>
    <w:rsid w:val="003663F8"/>
    <w:rsid w:val="00373925"/>
    <w:rsid w:val="00374767"/>
    <w:rsid w:val="00383D3F"/>
    <w:rsid w:val="0038517F"/>
    <w:rsid w:val="0039587A"/>
    <w:rsid w:val="003B69D6"/>
    <w:rsid w:val="003D4FCD"/>
    <w:rsid w:val="003D5E9F"/>
    <w:rsid w:val="003E3800"/>
    <w:rsid w:val="003F31FA"/>
    <w:rsid w:val="00420D33"/>
    <w:rsid w:val="00420FA7"/>
    <w:rsid w:val="0042211B"/>
    <w:rsid w:val="0042584D"/>
    <w:rsid w:val="00426741"/>
    <w:rsid w:val="00431423"/>
    <w:rsid w:val="004329EB"/>
    <w:rsid w:val="0043519E"/>
    <w:rsid w:val="00435B25"/>
    <w:rsid w:val="00440D0E"/>
    <w:rsid w:val="00441E3A"/>
    <w:rsid w:val="00451625"/>
    <w:rsid w:val="00453663"/>
    <w:rsid w:val="00461E74"/>
    <w:rsid w:val="004706B9"/>
    <w:rsid w:val="00472804"/>
    <w:rsid w:val="0047410E"/>
    <w:rsid w:val="00481D41"/>
    <w:rsid w:val="00484441"/>
    <w:rsid w:val="004857EB"/>
    <w:rsid w:val="00496B22"/>
    <w:rsid w:val="004A4AF3"/>
    <w:rsid w:val="004A6DC3"/>
    <w:rsid w:val="004A74FA"/>
    <w:rsid w:val="004B40DF"/>
    <w:rsid w:val="004B5D27"/>
    <w:rsid w:val="004C10CA"/>
    <w:rsid w:val="004C7656"/>
    <w:rsid w:val="004D6515"/>
    <w:rsid w:val="004F2156"/>
    <w:rsid w:val="004F3C0C"/>
    <w:rsid w:val="00512404"/>
    <w:rsid w:val="00520AF0"/>
    <w:rsid w:val="00536ABE"/>
    <w:rsid w:val="00540596"/>
    <w:rsid w:val="00543276"/>
    <w:rsid w:val="00545DBB"/>
    <w:rsid w:val="00562DDA"/>
    <w:rsid w:val="00585073"/>
    <w:rsid w:val="00590E60"/>
    <w:rsid w:val="005A2499"/>
    <w:rsid w:val="005A5197"/>
    <w:rsid w:val="005B046E"/>
    <w:rsid w:val="005B170A"/>
    <w:rsid w:val="005B208C"/>
    <w:rsid w:val="005B758D"/>
    <w:rsid w:val="005C6BE7"/>
    <w:rsid w:val="005D4BC5"/>
    <w:rsid w:val="005E4D7E"/>
    <w:rsid w:val="005E508B"/>
    <w:rsid w:val="005F203A"/>
    <w:rsid w:val="005F22FA"/>
    <w:rsid w:val="005F47EB"/>
    <w:rsid w:val="005F744F"/>
    <w:rsid w:val="00601800"/>
    <w:rsid w:val="00601EF6"/>
    <w:rsid w:val="00602424"/>
    <w:rsid w:val="0060642A"/>
    <w:rsid w:val="00610BFB"/>
    <w:rsid w:val="006142C3"/>
    <w:rsid w:val="00615F20"/>
    <w:rsid w:val="00616454"/>
    <w:rsid w:val="00622171"/>
    <w:rsid w:val="00623530"/>
    <w:rsid w:val="00624BA8"/>
    <w:rsid w:val="00624FFC"/>
    <w:rsid w:val="00626D55"/>
    <w:rsid w:val="00633286"/>
    <w:rsid w:val="00646FFF"/>
    <w:rsid w:val="006501B7"/>
    <w:rsid w:val="00650B9B"/>
    <w:rsid w:val="00653803"/>
    <w:rsid w:val="00656F01"/>
    <w:rsid w:val="00660469"/>
    <w:rsid w:val="00667E07"/>
    <w:rsid w:val="006752B6"/>
    <w:rsid w:val="006823F7"/>
    <w:rsid w:val="00686DB1"/>
    <w:rsid w:val="00692262"/>
    <w:rsid w:val="006954FC"/>
    <w:rsid w:val="00697E58"/>
    <w:rsid w:val="006A760C"/>
    <w:rsid w:val="006B2CE6"/>
    <w:rsid w:val="006D45BD"/>
    <w:rsid w:val="006D7B60"/>
    <w:rsid w:val="006F4F8F"/>
    <w:rsid w:val="006F6826"/>
    <w:rsid w:val="0070210B"/>
    <w:rsid w:val="007030BC"/>
    <w:rsid w:val="00706B5A"/>
    <w:rsid w:val="00714A60"/>
    <w:rsid w:val="00720127"/>
    <w:rsid w:val="00730DF6"/>
    <w:rsid w:val="00735333"/>
    <w:rsid w:val="00741CC5"/>
    <w:rsid w:val="00743EAB"/>
    <w:rsid w:val="00744F58"/>
    <w:rsid w:val="00757711"/>
    <w:rsid w:val="00765746"/>
    <w:rsid w:val="00765C45"/>
    <w:rsid w:val="00766AA5"/>
    <w:rsid w:val="00771DDE"/>
    <w:rsid w:val="007801FF"/>
    <w:rsid w:val="007901B8"/>
    <w:rsid w:val="00792021"/>
    <w:rsid w:val="007A02B2"/>
    <w:rsid w:val="007A2C1D"/>
    <w:rsid w:val="007C02B6"/>
    <w:rsid w:val="007C07B4"/>
    <w:rsid w:val="007C2072"/>
    <w:rsid w:val="007C296D"/>
    <w:rsid w:val="007C74A7"/>
    <w:rsid w:val="007E590A"/>
    <w:rsid w:val="007E5C75"/>
    <w:rsid w:val="007E75BC"/>
    <w:rsid w:val="007F0B9C"/>
    <w:rsid w:val="00804927"/>
    <w:rsid w:val="00805014"/>
    <w:rsid w:val="00810840"/>
    <w:rsid w:val="008274B0"/>
    <w:rsid w:val="008329C6"/>
    <w:rsid w:val="008346B3"/>
    <w:rsid w:val="00837612"/>
    <w:rsid w:val="00845B2F"/>
    <w:rsid w:val="00845E38"/>
    <w:rsid w:val="008550B6"/>
    <w:rsid w:val="00861AC0"/>
    <w:rsid w:val="00862D22"/>
    <w:rsid w:val="008712D3"/>
    <w:rsid w:val="008725CB"/>
    <w:rsid w:val="008759CB"/>
    <w:rsid w:val="00896E66"/>
    <w:rsid w:val="0089730B"/>
    <w:rsid w:val="008A0A99"/>
    <w:rsid w:val="008B29CF"/>
    <w:rsid w:val="008D20C7"/>
    <w:rsid w:val="008D60B1"/>
    <w:rsid w:val="008D6A75"/>
    <w:rsid w:val="008E7E1D"/>
    <w:rsid w:val="008F6C67"/>
    <w:rsid w:val="009012A3"/>
    <w:rsid w:val="009030B8"/>
    <w:rsid w:val="00903DB8"/>
    <w:rsid w:val="0090604B"/>
    <w:rsid w:val="0091586D"/>
    <w:rsid w:val="0094412D"/>
    <w:rsid w:val="00950D4E"/>
    <w:rsid w:val="0095453B"/>
    <w:rsid w:val="00956CE6"/>
    <w:rsid w:val="0096014A"/>
    <w:rsid w:val="009846D2"/>
    <w:rsid w:val="009A5E87"/>
    <w:rsid w:val="009B36CC"/>
    <w:rsid w:val="009C69F2"/>
    <w:rsid w:val="009C7DE2"/>
    <w:rsid w:val="009D3529"/>
    <w:rsid w:val="009D42F4"/>
    <w:rsid w:val="009F2B00"/>
    <w:rsid w:val="009F786A"/>
    <w:rsid w:val="00A11ADB"/>
    <w:rsid w:val="00A158CA"/>
    <w:rsid w:val="00A16751"/>
    <w:rsid w:val="00A241B0"/>
    <w:rsid w:val="00A319E3"/>
    <w:rsid w:val="00A34146"/>
    <w:rsid w:val="00A34AAC"/>
    <w:rsid w:val="00A36FDF"/>
    <w:rsid w:val="00A37741"/>
    <w:rsid w:val="00A4295B"/>
    <w:rsid w:val="00A45E7A"/>
    <w:rsid w:val="00A5296C"/>
    <w:rsid w:val="00A5519C"/>
    <w:rsid w:val="00A62019"/>
    <w:rsid w:val="00A75CF2"/>
    <w:rsid w:val="00A801A5"/>
    <w:rsid w:val="00A903F3"/>
    <w:rsid w:val="00A925EB"/>
    <w:rsid w:val="00AA011A"/>
    <w:rsid w:val="00AA02D3"/>
    <w:rsid w:val="00AA53D4"/>
    <w:rsid w:val="00AA610D"/>
    <w:rsid w:val="00AA7C32"/>
    <w:rsid w:val="00AB11CA"/>
    <w:rsid w:val="00AB189D"/>
    <w:rsid w:val="00AB648B"/>
    <w:rsid w:val="00AB733A"/>
    <w:rsid w:val="00AC5668"/>
    <w:rsid w:val="00AD1AB2"/>
    <w:rsid w:val="00AD6670"/>
    <w:rsid w:val="00AE1231"/>
    <w:rsid w:val="00AE3450"/>
    <w:rsid w:val="00AE4B87"/>
    <w:rsid w:val="00B02B0E"/>
    <w:rsid w:val="00B16A00"/>
    <w:rsid w:val="00B21A80"/>
    <w:rsid w:val="00B21F12"/>
    <w:rsid w:val="00B2327C"/>
    <w:rsid w:val="00B2552F"/>
    <w:rsid w:val="00B27F07"/>
    <w:rsid w:val="00B33B45"/>
    <w:rsid w:val="00B3732B"/>
    <w:rsid w:val="00B547E9"/>
    <w:rsid w:val="00B54BC0"/>
    <w:rsid w:val="00B55B55"/>
    <w:rsid w:val="00B723FE"/>
    <w:rsid w:val="00B863BC"/>
    <w:rsid w:val="00B9690F"/>
    <w:rsid w:val="00BA2E44"/>
    <w:rsid w:val="00BA2F34"/>
    <w:rsid w:val="00BA7A23"/>
    <w:rsid w:val="00BB35FD"/>
    <w:rsid w:val="00BB46D0"/>
    <w:rsid w:val="00BC5249"/>
    <w:rsid w:val="00BD3C15"/>
    <w:rsid w:val="00BD406F"/>
    <w:rsid w:val="00BE38E8"/>
    <w:rsid w:val="00BE4F59"/>
    <w:rsid w:val="00BE6A3B"/>
    <w:rsid w:val="00BF5A8C"/>
    <w:rsid w:val="00C0404E"/>
    <w:rsid w:val="00C15126"/>
    <w:rsid w:val="00C1759A"/>
    <w:rsid w:val="00C17DFF"/>
    <w:rsid w:val="00C219F2"/>
    <w:rsid w:val="00C236F8"/>
    <w:rsid w:val="00C245F8"/>
    <w:rsid w:val="00C2636B"/>
    <w:rsid w:val="00C33E17"/>
    <w:rsid w:val="00C358DC"/>
    <w:rsid w:val="00C41BB8"/>
    <w:rsid w:val="00C42373"/>
    <w:rsid w:val="00C44F5A"/>
    <w:rsid w:val="00C45896"/>
    <w:rsid w:val="00C561BD"/>
    <w:rsid w:val="00C74691"/>
    <w:rsid w:val="00C76637"/>
    <w:rsid w:val="00C77427"/>
    <w:rsid w:val="00C80741"/>
    <w:rsid w:val="00C808DF"/>
    <w:rsid w:val="00C81F6A"/>
    <w:rsid w:val="00C8661F"/>
    <w:rsid w:val="00C867B0"/>
    <w:rsid w:val="00C953DC"/>
    <w:rsid w:val="00CA29FF"/>
    <w:rsid w:val="00CC0D4E"/>
    <w:rsid w:val="00CC0EC8"/>
    <w:rsid w:val="00CC207E"/>
    <w:rsid w:val="00CC62E5"/>
    <w:rsid w:val="00CD28CD"/>
    <w:rsid w:val="00CD6FD9"/>
    <w:rsid w:val="00CE174F"/>
    <w:rsid w:val="00CE2623"/>
    <w:rsid w:val="00CF481D"/>
    <w:rsid w:val="00D000D5"/>
    <w:rsid w:val="00D01969"/>
    <w:rsid w:val="00D10562"/>
    <w:rsid w:val="00D1371B"/>
    <w:rsid w:val="00D16378"/>
    <w:rsid w:val="00D20D08"/>
    <w:rsid w:val="00D21AAD"/>
    <w:rsid w:val="00D24F26"/>
    <w:rsid w:val="00D25140"/>
    <w:rsid w:val="00D346E4"/>
    <w:rsid w:val="00D36D04"/>
    <w:rsid w:val="00D375F7"/>
    <w:rsid w:val="00D419E0"/>
    <w:rsid w:val="00D422C3"/>
    <w:rsid w:val="00D432FB"/>
    <w:rsid w:val="00D514BD"/>
    <w:rsid w:val="00D5328D"/>
    <w:rsid w:val="00D5584B"/>
    <w:rsid w:val="00D571F7"/>
    <w:rsid w:val="00D57A70"/>
    <w:rsid w:val="00D57D0C"/>
    <w:rsid w:val="00D66F78"/>
    <w:rsid w:val="00D81603"/>
    <w:rsid w:val="00D92FCB"/>
    <w:rsid w:val="00DA282F"/>
    <w:rsid w:val="00DA3703"/>
    <w:rsid w:val="00DB2FC3"/>
    <w:rsid w:val="00DC6D11"/>
    <w:rsid w:val="00DD548D"/>
    <w:rsid w:val="00DE3BD8"/>
    <w:rsid w:val="00DE4F84"/>
    <w:rsid w:val="00DF29B8"/>
    <w:rsid w:val="00DF72CE"/>
    <w:rsid w:val="00E00DD5"/>
    <w:rsid w:val="00E10671"/>
    <w:rsid w:val="00E30B28"/>
    <w:rsid w:val="00E51037"/>
    <w:rsid w:val="00E51AE9"/>
    <w:rsid w:val="00E53EA7"/>
    <w:rsid w:val="00E56C1E"/>
    <w:rsid w:val="00E638B2"/>
    <w:rsid w:val="00E668F0"/>
    <w:rsid w:val="00E67B02"/>
    <w:rsid w:val="00E74A13"/>
    <w:rsid w:val="00E74CED"/>
    <w:rsid w:val="00EB059D"/>
    <w:rsid w:val="00EB1174"/>
    <w:rsid w:val="00EB1DB6"/>
    <w:rsid w:val="00EB3288"/>
    <w:rsid w:val="00EB514B"/>
    <w:rsid w:val="00EC0C98"/>
    <w:rsid w:val="00EC28E3"/>
    <w:rsid w:val="00ED7A4F"/>
    <w:rsid w:val="00EE097F"/>
    <w:rsid w:val="00EE3331"/>
    <w:rsid w:val="00EE5034"/>
    <w:rsid w:val="00EE5B61"/>
    <w:rsid w:val="00EF1682"/>
    <w:rsid w:val="00F022A8"/>
    <w:rsid w:val="00F078BA"/>
    <w:rsid w:val="00F10DE2"/>
    <w:rsid w:val="00F15E20"/>
    <w:rsid w:val="00F16275"/>
    <w:rsid w:val="00F16E69"/>
    <w:rsid w:val="00F25214"/>
    <w:rsid w:val="00F25E9D"/>
    <w:rsid w:val="00F26ADF"/>
    <w:rsid w:val="00F35DD3"/>
    <w:rsid w:val="00F37556"/>
    <w:rsid w:val="00F47F91"/>
    <w:rsid w:val="00F5194C"/>
    <w:rsid w:val="00F5227E"/>
    <w:rsid w:val="00F7697C"/>
    <w:rsid w:val="00F92694"/>
    <w:rsid w:val="00F93B6D"/>
    <w:rsid w:val="00F95B57"/>
    <w:rsid w:val="00FA30E6"/>
    <w:rsid w:val="00FA3248"/>
    <w:rsid w:val="00FB2966"/>
    <w:rsid w:val="00FB788A"/>
    <w:rsid w:val="00FD4BBF"/>
    <w:rsid w:val="00FD5A1D"/>
    <w:rsid w:val="00FD6CE0"/>
    <w:rsid w:val="00FE18A7"/>
    <w:rsid w:val="00FE1A29"/>
    <w:rsid w:val="00FF1F2C"/>
    <w:rsid w:val="00FF31E5"/>
    <w:rsid w:val="00FF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2E2A"/>
  <w15:chartTrackingRefBased/>
  <w15:docId w15:val="{034E04F5-8F41-45D5-BD3E-9E53C4A7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B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D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7D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45B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D3C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1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625"/>
    <w:rPr>
      <w:rFonts w:ascii="Segoe UI" w:hAnsi="Segoe UI" w:cs="Segoe UI"/>
      <w:sz w:val="18"/>
      <w:szCs w:val="18"/>
    </w:rPr>
  </w:style>
  <w:style w:type="character" w:styleId="CommentReference">
    <w:name w:val="annotation reference"/>
    <w:basedOn w:val="DefaultParagraphFont"/>
    <w:uiPriority w:val="99"/>
    <w:semiHidden/>
    <w:unhideWhenUsed/>
    <w:rsid w:val="00451625"/>
    <w:rPr>
      <w:sz w:val="16"/>
      <w:szCs w:val="16"/>
    </w:rPr>
  </w:style>
  <w:style w:type="paragraph" w:styleId="CommentText">
    <w:name w:val="annotation text"/>
    <w:basedOn w:val="Normal"/>
    <w:link w:val="CommentTextChar"/>
    <w:uiPriority w:val="99"/>
    <w:unhideWhenUsed/>
    <w:rsid w:val="00451625"/>
    <w:pPr>
      <w:spacing w:line="240" w:lineRule="auto"/>
    </w:pPr>
    <w:rPr>
      <w:sz w:val="20"/>
      <w:szCs w:val="20"/>
    </w:rPr>
  </w:style>
  <w:style w:type="character" w:customStyle="1" w:styleId="CommentTextChar">
    <w:name w:val="Comment Text Char"/>
    <w:basedOn w:val="DefaultParagraphFont"/>
    <w:link w:val="CommentText"/>
    <w:uiPriority w:val="99"/>
    <w:rsid w:val="00451625"/>
    <w:rPr>
      <w:sz w:val="20"/>
      <w:szCs w:val="20"/>
    </w:rPr>
  </w:style>
  <w:style w:type="paragraph" w:styleId="CommentSubject">
    <w:name w:val="annotation subject"/>
    <w:basedOn w:val="CommentText"/>
    <w:next w:val="CommentText"/>
    <w:link w:val="CommentSubjectChar"/>
    <w:uiPriority w:val="99"/>
    <w:semiHidden/>
    <w:unhideWhenUsed/>
    <w:rsid w:val="00451625"/>
    <w:rPr>
      <w:b/>
      <w:bCs/>
    </w:rPr>
  </w:style>
  <w:style w:type="character" w:customStyle="1" w:styleId="CommentSubjectChar">
    <w:name w:val="Comment Subject Char"/>
    <w:basedOn w:val="CommentTextChar"/>
    <w:link w:val="CommentSubject"/>
    <w:uiPriority w:val="99"/>
    <w:semiHidden/>
    <w:rsid w:val="00451625"/>
    <w:rPr>
      <w:b/>
      <w:bCs/>
      <w:sz w:val="20"/>
      <w:szCs w:val="20"/>
    </w:rPr>
  </w:style>
  <w:style w:type="character" w:customStyle="1" w:styleId="Heading2Char">
    <w:name w:val="Heading 2 Char"/>
    <w:basedOn w:val="DefaultParagraphFont"/>
    <w:link w:val="Heading2"/>
    <w:uiPriority w:val="9"/>
    <w:rsid w:val="00167D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67DB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45B2F"/>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845B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D3C15"/>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C95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3DC"/>
  </w:style>
  <w:style w:type="paragraph" w:styleId="Footer">
    <w:name w:val="footer"/>
    <w:basedOn w:val="Normal"/>
    <w:link w:val="FooterChar"/>
    <w:uiPriority w:val="99"/>
    <w:unhideWhenUsed/>
    <w:rsid w:val="00C95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2068</TotalTime>
  <Pages>11</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Lazara Schreck</dc:creator>
  <cp:keywords/>
  <dc:description/>
  <cp:lastModifiedBy>Lazara Schreck</cp:lastModifiedBy>
  <cp:revision>17</cp:revision>
  <cp:lastPrinted>2016-09-07T22:06:00Z</cp:lastPrinted>
  <dcterms:created xsi:type="dcterms:W3CDTF">2016-09-07T19:51:00Z</dcterms:created>
  <dcterms:modified xsi:type="dcterms:W3CDTF">2016-09-22T13:39:00Z</dcterms:modified>
</cp:coreProperties>
</file>